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50" w:type="dxa"/>
        <w:tblCellMar>
          <w:left w:w="0" w:type="dxa"/>
          <w:right w:w="0" w:type="dxa"/>
        </w:tblCellMar>
        <w:tblLook w:val="04A0" w:firstRow="1" w:lastRow="0" w:firstColumn="1" w:lastColumn="0" w:noHBand="0" w:noVBand="1"/>
      </w:tblPr>
      <w:tblGrid>
        <w:gridCol w:w="14550"/>
      </w:tblGrid>
      <w:tr w:rsidR="007345FA" w:rsidRPr="00DE221E" w14:paraId="0B28A218" w14:textId="77777777" w:rsidTr="004E2DCE">
        <w:tc>
          <w:tcPr>
            <w:tcW w:w="0" w:type="auto"/>
            <w:vAlign w:val="center"/>
            <w:hideMark/>
          </w:tcPr>
          <w:tbl>
            <w:tblPr>
              <w:tblW w:w="10348" w:type="dxa"/>
              <w:tblCellSpacing w:w="0" w:type="dxa"/>
              <w:tblCellMar>
                <w:left w:w="0" w:type="dxa"/>
                <w:right w:w="0" w:type="dxa"/>
              </w:tblCellMar>
              <w:tblLook w:val="04A0" w:firstRow="1" w:lastRow="0" w:firstColumn="1" w:lastColumn="0" w:noHBand="0" w:noVBand="1"/>
            </w:tblPr>
            <w:tblGrid>
              <w:gridCol w:w="10348"/>
            </w:tblGrid>
            <w:tr w:rsidR="007345FA" w:rsidRPr="00DE221E" w14:paraId="717075A9" w14:textId="77777777" w:rsidTr="004E2DCE">
              <w:trPr>
                <w:trHeight w:val="10500"/>
                <w:tblCellSpacing w:w="0" w:type="dxa"/>
              </w:trPr>
              <w:tc>
                <w:tcPr>
                  <w:tcW w:w="10348" w:type="dxa"/>
                  <w:shd w:val="clear" w:color="auto" w:fill="FFFFFF"/>
                  <w:hideMark/>
                </w:tcPr>
                <w:p w14:paraId="4E609B24" w14:textId="3D44B947" w:rsidR="00727A27" w:rsidRDefault="00275C74" w:rsidP="00CF4C86">
                  <w:pPr>
                    <w:shd w:val="clear" w:color="auto" w:fill="FFFFFF"/>
                    <w:rPr>
                      <w:rFonts w:asciiTheme="minorHAnsi" w:hAnsiTheme="minorHAnsi" w:cstheme="minorHAnsi"/>
                      <w:color w:val="FF0000"/>
                      <w:sz w:val="18"/>
                      <w:szCs w:val="18"/>
                    </w:rPr>
                  </w:pPr>
                  <w:r>
                    <w:rPr>
                      <w:rStyle w:val="Strong"/>
                      <w:rFonts w:eastAsia="Calibri"/>
                      <w:sz w:val="18"/>
                      <w:szCs w:val="18"/>
                      <w:lang w:val="cs-CZ"/>
                    </w:rPr>
                    <w:t xml:space="preserve">Kupte si termokameru Fluke, </w:t>
                  </w:r>
                  <w:r w:rsidR="00DE221E">
                    <w:rPr>
                      <w:rStyle w:val="Strong"/>
                      <w:rFonts w:asciiTheme="minorHAnsi" w:hAnsiTheme="minorHAnsi" w:cstheme="minorHAnsi"/>
                      <w:color w:val="FF0000"/>
                      <w:sz w:val="18"/>
                      <w:szCs w:val="18"/>
                    </w:rPr>
                    <w:t xml:space="preserve">Ti300+, Ti401-PRO, </w:t>
                  </w:r>
                  <w:r w:rsidR="00DE221E" w:rsidRPr="00122BCF">
                    <w:rPr>
                      <w:rStyle w:val="Strong"/>
                      <w:rFonts w:asciiTheme="minorHAnsi" w:hAnsiTheme="minorHAnsi" w:cstheme="minorHAnsi"/>
                      <w:color w:val="FF0000"/>
                      <w:sz w:val="18"/>
                      <w:szCs w:val="18"/>
                    </w:rPr>
                    <w:t>Ti480</w:t>
                  </w:r>
                  <w:r w:rsidR="00DE221E">
                    <w:rPr>
                      <w:rStyle w:val="Strong"/>
                      <w:rFonts w:asciiTheme="minorHAnsi" w:hAnsiTheme="minorHAnsi" w:cstheme="minorHAnsi"/>
                      <w:color w:val="FF0000"/>
                      <w:sz w:val="18"/>
                      <w:szCs w:val="18"/>
                    </w:rPr>
                    <w:t>-</w:t>
                  </w:r>
                  <w:r w:rsidR="00DE221E" w:rsidRPr="00122BCF">
                    <w:rPr>
                      <w:rStyle w:val="Strong"/>
                      <w:rFonts w:asciiTheme="minorHAnsi" w:hAnsiTheme="minorHAnsi" w:cstheme="minorHAnsi"/>
                      <w:color w:val="FF0000"/>
                      <w:sz w:val="18"/>
                      <w:szCs w:val="18"/>
                    </w:rPr>
                    <w:t>PRO</w:t>
                  </w:r>
                  <w:r w:rsidR="00DE221E">
                    <w:rPr>
                      <w:rStyle w:val="Strong"/>
                      <w:rFonts w:asciiTheme="minorHAnsi" w:hAnsiTheme="minorHAnsi" w:cstheme="minorHAnsi"/>
                      <w:color w:val="FF0000"/>
                      <w:sz w:val="18"/>
                      <w:szCs w:val="18"/>
                    </w:rPr>
                    <w:t>, TiX501</w:t>
                  </w:r>
                  <w:r w:rsidR="00DE221E" w:rsidRPr="00122BCF">
                    <w:rPr>
                      <w:rStyle w:val="Strong"/>
                      <w:rFonts w:asciiTheme="minorHAnsi" w:hAnsiTheme="minorHAnsi" w:cstheme="minorHAnsi"/>
                      <w:color w:val="FF0000"/>
                      <w:sz w:val="18"/>
                      <w:szCs w:val="18"/>
                    </w:rPr>
                    <w:t xml:space="preserve"> </w:t>
                  </w:r>
                  <w:proofErr w:type="spellStart"/>
                  <w:r w:rsidR="00DE221E">
                    <w:rPr>
                      <w:rStyle w:val="Strong"/>
                      <w:rFonts w:asciiTheme="minorHAnsi" w:hAnsiTheme="minorHAnsi" w:cstheme="minorHAnsi"/>
                      <w:color w:val="FF0000"/>
                      <w:sz w:val="18"/>
                      <w:szCs w:val="18"/>
                    </w:rPr>
                    <w:t>nebo</w:t>
                  </w:r>
                  <w:proofErr w:type="spellEnd"/>
                  <w:r w:rsidR="00DE221E" w:rsidRPr="00122BCF">
                    <w:rPr>
                      <w:rStyle w:val="Strong"/>
                      <w:rFonts w:asciiTheme="minorHAnsi" w:hAnsiTheme="minorHAnsi" w:cstheme="minorHAnsi"/>
                      <w:color w:val="FF0000"/>
                      <w:sz w:val="18"/>
                      <w:szCs w:val="18"/>
                    </w:rPr>
                    <w:t xml:space="preserve"> TiX580</w:t>
                  </w:r>
                  <w:r>
                    <w:rPr>
                      <w:rStyle w:val="Strong"/>
                      <w:rFonts w:eastAsia="Calibri"/>
                      <w:sz w:val="18"/>
                      <w:szCs w:val="18"/>
                      <w:lang w:val="cs-CZ"/>
                    </w:rPr>
                    <w:t xml:space="preserve"> a vyberte si dárek </w:t>
                  </w:r>
                  <w:r>
                    <w:rPr>
                      <w:rStyle w:val="Strong"/>
                      <w:rFonts w:eastAsia="Calibri"/>
                      <w:lang w:val="cs-CZ"/>
                    </w:rPr>
                    <w:t xml:space="preserve">Fluke </w:t>
                  </w:r>
                  <w:r>
                    <w:rPr>
                      <w:rStyle w:val="Strong"/>
                      <w:rFonts w:eastAsia="Calibri"/>
                      <w:sz w:val="18"/>
                      <w:szCs w:val="18"/>
                      <w:lang w:val="cs-CZ"/>
                    </w:rPr>
                    <w:t xml:space="preserve">ZDARMA </w:t>
                  </w:r>
                </w:p>
                <w:p w14:paraId="7222EBE1" w14:textId="40C00ACD" w:rsidR="00727A27" w:rsidRDefault="00727A27" w:rsidP="00CF4C86">
                  <w:pPr>
                    <w:shd w:val="clear" w:color="auto" w:fill="FFFFFF"/>
                    <w:rPr>
                      <w:rFonts w:asciiTheme="minorHAnsi" w:hAnsiTheme="minorHAnsi" w:cstheme="minorHAnsi"/>
                      <w:color w:val="FF0000"/>
                      <w:sz w:val="18"/>
                      <w:szCs w:val="18"/>
                    </w:rPr>
                  </w:pPr>
                </w:p>
                <w:p w14:paraId="2A1BE1B7" w14:textId="083E1200" w:rsidR="00727A27" w:rsidRPr="00DE221E" w:rsidRDefault="00275C74" w:rsidP="00727A27">
                  <w:pPr>
                    <w:shd w:val="clear" w:color="auto" w:fill="FFFFFF"/>
                    <w:rPr>
                      <w:rFonts w:asciiTheme="minorHAnsi" w:hAnsiTheme="minorHAnsi" w:cstheme="minorHAnsi"/>
                      <w:sz w:val="18"/>
                      <w:szCs w:val="18"/>
                      <w:lang w:val="cs-CZ"/>
                    </w:rPr>
                  </w:pPr>
                  <w:r w:rsidRPr="00275C74">
                    <w:rPr>
                      <w:rFonts w:eastAsia="Calibri"/>
                      <w:sz w:val="18"/>
                      <w:szCs w:val="18"/>
                      <w:lang w:val="cs-CZ"/>
                    </w:rPr>
                    <w:t xml:space="preserve"> FLK</w:t>
                  </w:r>
                  <w:r w:rsidRPr="00275C74">
                    <w:rPr>
                      <w:rFonts w:eastAsia="Calibri"/>
                      <w:sz w:val="18"/>
                      <w:szCs w:val="18"/>
                      <w:lang w:val="cs-CZ"/>
                    </w:rPr>
                    <w:noBreakHyphen/>
                    <w:t>LENS/TELE2, 4335350; FLK</w:t>
                  </w:r>
                  <w:r w:rsidRPr="00275C74">
                    <w:rPr>
                      <w:rFonts w:eastAsia="Calibri"/>
                      <w:sz w:val="18"/>
                      <w:szCs w:val="18"/>
                      <w:lang w:val="cs-CZ"/>
                    </w:rPr>
                    <w:noBreakHyphen/>
                    <w:t>LENS/WIDE2, 4335361; FLUKE</w:t>
                  </w:r>
                  <w:r w:rsidRPr="00275C74">
                    <w:rPr>
                      <w:rFonts w:eastAsia="Calibri"/>
                      <w:sz w:val="18"/>
                      <w:szCs w:val="18"/>
                      <w:lang w:val="cs-CZ"/>
                    </w:rPr>
                    <w:noBreakHyphen/>
                    <w:t>279FC I/B, 4989200; FLK</w:t>
                  </w:r>
                  <w:r w:rsidRPr="00275C74">
                    <w:rPr>
                      <w:rFonts w:eastAsia="Calibri"/>
                      <w:sz w:val="18"/>
                      <w:szCs w:val="18"/>
                      <w:lang w:val="cs-CZ"/>
                    </w:rPr>
                    <w:noBreakHyphen/>
                    <w:t>PTI120 9H, 5302512</w:t>
                  </w:r>
                </w:p>
                <w:p w14:paraId="22FF1C12" w14:textId="5B00A3A7" w:rsidR="00CF4C86" w:rsidRPr="00DE221E" w:rsidRDefault="00275C74" w:rsidP="00CF4C86">
                  <w:pPr>
                    <w:shd w:val="clear" w:color="auto" w:fill="FFFFFF"/>
                    <w:rPr>
                      <w:rFonts w:asciiTheme="minorHAnsi" w:hAnsiTheme="minorHAnsi" w:cstheme="minorHAnsi"/>
                      <w:sz w:val="18"/>
                      <w:szCs w:val="18"/>
                      <w:lang w:val="cs-CZ"/>
                    </w:rPr>
                  </w:pPr>
                  <w:r w:rsidRPr="00275C74">
                    <w:rPr>
                      <w:rFonts w:eastAsia="Calibri"/>
                      <w:sz w:val="18"/>
                      <w:szCs w:val="18"/>
                      <w:lang w:val="cs-CZ"/>
                    </w:rPr>
                    <w:br/>
                  </w:r>
                  <w:r w:rsidRPr="00275C74">
                    <w:rPr>
                      <w:rFonts w:eastAsia="Calibri"/>
                      <w:sz w:val="18"/>
                      <w:szCs w:val="18"/>
                      <w:lang w:val="cs-CZ"/>
                    </w:rPr>
                    <w:br/>
                    <w:t>Jak získat ZDARMA dárek od společnosti Fluke:</w:t>
                  </w:r>
                  <w:r w:rsidRPr="00275C74">
                    <w:rPr>
                      <w:rFonts w:eastAsia="Calibri"/>
                      <w:sz w:val="18"/>
                      <w:szCs w:val="18"/>
                      <w:lang w:val="cs-CZ"/>
                    </w:rPr>
                    <w:br/>
                  </w:r>
                  <w:r w:rsidRPr="00275C74">
                    <w:rPr>
                      <w:rFonts w:eastAsia="Calibri"/>
                      <w:sz w:val="18"/>
                      <w:szCs w:val="18"/>
                      <w:lang w:val="cs-CZ"/>
                    </w:rPr>
                    <w:br/>
                    <w:t xml:space="preserve">• Kupte si termokameru Fluke </w:t>
                  </w:r>
                  <w:r w:rsidR="00DE221E" w:rsidRPr="00DE221E">
                    <w:rPr>
                      <w:rStyle w:val="Strong"/>
                      <w:rFonts w:asciiTheme="minorHAnsi" w:hAnsiTheme="minorHAnsi" w:cstheme="minorHAnsi"/>
                      <w:color w:val="FF0000"/>
                      <w:sz w:val="18"/>
                      <w:szCs w:val="18"/>
                      <w:lang w:val="cs-CZ"/>
                    </w:rPr>
                    <w:t>Ti300+, Ti401-PRO, Ti480-PRO, TiX501 nebo TiX580</w:t>
                  </w:r>
                  <w:r w:rsidRPr="00275C74">
                    <w:rPr>
                      <w:rFonts w:eastAsia="Calibri"/>
                      <w:sz w:val="18"/>
                      <w:szCs w:val="18"/>
                      <w:lang w:val="cs-CZ"/>
                    </w:rPr>
                    <w:t>, která jsou od 1.</w:t>
                  </w:r>
                  <w:r w:rsidR="00DE221E">
                    <w:rPr>
                      <w:rFonts w:eastAsia="Calibri"/>
                      <w:sz w:val="18"/>
                      <w:szCs w:val="18"/>
                      <w:lang w:val="cs-CZ"/>
                    </w:rPr>
                    <w:t>9</w:t>
                  </w:r>
                  <w:r w:rsidR="00DE221E">
                    <w:rPr>
                      <w:rFonts w:eastAsia="Calibri"/>
                      <w:lang w:val="cs-CZ"/>
                    </w:rPr>
                    <w:t>.</w:t>
                  </w:r>
                  <w:r w:rsidRPr="00275C74">
                    <w:rPr>
                      <w:rFonts w:eastAsia="Calibri"/>
                      <w:sz w:val="18"/>
                      <w:szCs w:val="18"/>
                      <w:lang w:val="cs-CZ"/>
                    </w:rPr>
                    <w:t xml:space="preserve">2023 do </w:t>
                  </w:r>
                  <w:r w:rsidR="00DE221E">
                    <w:rPr>
                      <w:rFonts w:eastAsia="Calibri"/>
                      <w:sz w:val="18"/>
                      <w:szCs w:val="18"/>
                      <w:lang w:val="cs-CZ"/>
                    </w:rPr>
                    <w:t>15.12</w:t>
                  </w:r>
                  <w:r w:rsidR="00DE221E">
                    <w:rPr>
                      <w:rFonts w:eastAsia="Calibri"/>
                      <w:lang w:val="cs-CZ"/>
                    </w:rPr>
                    <w:t>.</w:t>
                  </w:r>
                  <w:r w:rsidRPr="00275C74">
                    <w:rPr>
                      <w:rFonts w:eastAsia="Calibri"/>
                      <w:sz w:val="18"/>
                      <w:szCs w:val="18"/>
                      <w:lang w:val="cs-CZ"/>
                    </w:rPr>
                    <w:t>2023 v akci.</w:t>
                  </w:r>
                </w:p>
                <w:p w14:paraId="4CB3F4E7" w14:textId="1F192723" w:rsidR="00CF4C86" w:rsidRPr="00275C74" w:rsidRDefault="00275C74" w:rsidP="00CF4C86">
                  <w:pPr>
                    <w:pStyle w:val="ListParagraph"/>
                    <w:numPr>
                      <w:ilvl w:val="0"/>
                      <w:numId w:val="2"/>
                    </w:numPr>
                    <w:shd w:val="clear" w:color="auto" w:fill="FFFFFF"/>
                    <w:ind w:left="142" w:hanging="142"/>
                    <w:rPr>
                      <w:rFonts w:asciiTheme="minorHAnsi" w:hAnsiTheme="minorHAnsi" w:cstheme="minorHAnsi"/>
                      <w:sz w:val="18"/>
                      <w:szCs w:val="18"/>
                      <w:lang w:val="cs-CZ"/>
                    </w:rPr>
                  </w:pPr>
                  <w:r w:rsidRPr="00275C74">
                    <w:rPr>
                      <w:rFonts w:eastAsia="Calibri"/>
                      <w:sz w:val="18"/>
                      <w:szCs w:val="18"/>
                      <w:lang w:val="cs-CZ"/>
                    </w:rPr>
                    <w:t xml:space="preserve">Pro účely této propagační akce musí mít koncový zákazník sídlo v pevninské Evropské unii, Spojeném království, Švýcarsku, Norsku, Švédsku, Finsku, Albánii, Bosně a Hercegovině, na Islandu, v Makedonii nebo Srbsku. Nákupy musí být provedeny u autorizovaného distributora společnosti Fluke se sídlem ve stejném státě jako kupující. </w:t>
                  </w:r>
                </w:p>
                <w:p w14:paraId="4344EB82" w14:textId="24F7DA29" w:rsidR="00DE221E" w:rsidRPr="00DE221E" w:rsidRDefault="00275C74" w:rsidP="00DE221E">
                  <w:pPr>
                    <w:shd w:val="clear" w:color="auto" w:fill="FFFFFF"/>
                    <w:rPr>
                      <w:rFonts w:asciiTheme="minorHAnsi" w:hAnsiTheme="minorHAnsi" w:cstheme="minorHAnsi"/>
                      <w:color w:val="000000"/>
                      <w:sz w:val="18"/>
                      <w:szCs w:val="18"/>
                      <w:lang w:val="cs-CZ"/>
                    </w:rPr>
                  </w:pPr>
                  <w:r>
                    <w:rPr>
                      <w:rFonts w:eastAsia="Calibri"/>
                      <w:sz w:val="18"/>
                      <w:szCs w:val="18"/>
                      <w:lang w:val="cs-CZ"/>
                    </w:rPr>
                    <w:t>• Budete potřebovat doklad o koupi v podobě účtenky nebo faktury. Dodejky, objednávky nebo potvrzení objednávek nejsou přijatelným dokladem o koupi.</w:t>
                  </w:r>
                  <w:r>
                    <w:rPr>
                      <w:rFonts w:eastAsia="Calibri"/>
                      <w:sz w:val="18"/>
                      <w:szCs w:val="18"/>
                      <w:lang w:val="cs-CZ"/>
                    </w:rPr>
                    <w:br/>
                    <w:t>• Tato propagační akce se NEVZTAHUJE na jiné výrobky, než na ty, které splňují podmínky.</w:t>
                  </w:r>
                  <w:r>
                    <w:rPr>
                      <w:rFonts w:eastAsia="Calibri"/>
                      <w:sz w:val="18"/>
                      <w:szCs w:val="18"/>
                      <w:lang w:val="cs-CZ"/>
                    </w:rPr>
                    <w:br/>
                    <w:t>• Pokud jde o online nákup, je vyžadován doklad o doručení, který obsahuje dopravce, datum doručení a číslo pro elektronické sledování zásilky.</w:t>
                  </w:r>
                  <w:r>
                    <w:rPr>
                      <w:rFonts w:eastAsia="Calibri"/>
                      <w:sz w:val="18"/>
                      <w:szCs w:val="18"/>
                      <w:lang w:val="cs-CZ"/>
                    </w:rPr>
                    <w:br/>
                    <w:t xml:space="preserve">Získejte dárek od společnosti Fluke zdarma online! Navštivte stránky: </w:t>
                  </w:r>
                  <w:hyperlink r:id="rId5" w:history="1">
                    <w:r w:rsidRPr="0000465C">
                      <w:rPr>
                        <w:rStyle w:val="Hyperlink"/>
                        <w:rFonts w:eastAsia="Calibri"/>
                        <w:sz w:val="18"/>
                        <w:szCs w:val="18"/>
                        <w:lang w:val="cs-CZ"/>
                      </w:rPr>
                      <w:t>www.fluke.cz/freefluke</w:t>
                    </w:r>
                    <w:r w:rsidRPr="0000465C">
                      <w:rPr>
                        <w:rStyle w:val="Hyperlink"/>
                        <w:rFonts w:eastAsia="Calibri"/>
                        <w:sz w:val="18"/>
                        <w:szCs w:val="18"/>
                        <w:lang w:val="cs-CZ"/>
                      </w:rPr>
                      <w:noBreakHyphen/>
                      <w:t>claim</w:t>
                    </w:r>
                  </w:hyperlink>
                  <w:r>
                    <w:rPr>
                      <w:rFonts w:eastAsia="Calibri"/>
                      <w:color w:val="FF0000"/>
                      <w:sz w:val="18"/>
                      <w:szCs w:val="18"/>
                      <w:lang w:val="cs-CZ"/>
                    </w:rPr>
                    <w:t xml:space="preserve"> </w:t>
                  </w:r>
                  <w:r>
                    <w:rPr>
                      <w:rFonts w:eastAsia="Calibri"/>
                      <w:sz w:val="18"/>
                      <w:szCs w:val="18"/>
                      <w:lang w:val="cs-CZ"/>
                    </w:rPr>
                    <w:t>a užijte si nový dárek od společnosti Fluke zdarma!</w:t>
                  </w:r>
                  <w:r>
                    <w:rPr>
                      <w:rFonts w:eastAsia="Calibri"/>
                      <w:sz w:val="18"/>
                      <w:szCs w:val="18"/>
                      <w:lang w:val="cs-CZ"/>
                    </w:rPr>
                    <w:br/>
                    <w:t xml:space="preserve">*Platí další podmínky. Účastí na této propagační akci souhlasíte s podmínkami. Viz podmínky na stránce </w:t>
                  </w:r>
                  <w:hyperlink r:id="rId6" w:history="1">
                    <w:r w:rsidRPr="0000465C">
                      <w:rPr>
                        <w:rStyle w:val="Hyperlink"/>
                        <w:rFonts w:eastAsia="Calibri"/>
                        <w:sz w:val="18"/>
                        <w:szCs w:val="18"/>
                        <w:lang w:val="cs-CZ"/>
                      </w:rPr>
                      <w:t>www.fluke.cz/freefluke</w:t>
                    </w:r>
                  </w:hyperlink>
                  <w:r>
                    <w:rPr>
                      <w:rFonts w:eastAsia="Calibri"/>
                      <w:color w:val="000000"/>
                      <w:sz w:val="18"/>
                      <w:szCs w:val="18"/>
                      <w:lang w:val="cs-CZ"/>
                    </w:rPr>
                    <w:br/>
                  </w:r>
                  <w:r>
                    <w:rPr>
                      <w:rFonts w:eastAsia="Calibri"/>
                      <w:color w:val="000000"/>
                      <w:sz w:val="18"/>
                      <w:szCs w:val="18"/>
                      <w:lang w:val="cs-CZ"/>
                    </w:rPr>
                    <w:br/>
                    <w:t>Podmínky</w:t>
                  </w:r>
                  <w:r>
                    <w:rPr>
                      <w:rFonts w:eastAsia="Calibri"/>
                      <w:color w:val="000000"/>
                      <w:sz w:val="18"/>
                      <w:szCs w:val="18"/>
                      <w:lang w:val="cs-CZ"/>
                    </w:rPr>
                    <w:br/>
                  </w:r>
                  <w:r>
                    <w:rPr>
                      <w:rFonts w:eastAsia="Calibri"/>
                      <w:color w:val="000000"/>
                      <w:sz w:val="18"/>
                      <w:szCs w:val="18"/>
                      <w:lang w:val="cs-CZ"/>
                    </w:rPr>
                    <w:br/>
                    <w:t>1. Popis propagační akce:</w:t>
                  </w:r>
                  <w:r>
                    <w:rPr>
                      <w:rFonts w:eastAsia="Calibri"/>
                      <w:color w:val="000000"/>
                      <w:sz w:val="18"/>
                      <w:szCs w:val="18"/>
                      <w:lang w:val="cs-CZ"/>
                    </w:rPr>
                    <w:br/>
                  </w:r>
                  <w:r>
                    <w:rPr>
                      <w:rFonts w:eastAsia="Calibri"/>
                      <w:color w:val="000000"/>
                      <w:sz w:val="18"/>
                      <w:szCs w:val="18"/>
                      <w:lang w:val="cs-CZ"/>
                    </w:rPr>
                    <w:br/>
                    <w:t>Jako součást této propagační akce („propagační akce”), mají během období propagační akce (definované v části 3 níže) oprávnění koncoví zákazníci, kteří splní všechny požadavky uvedené dále v těchto podmínkách propagační akce, nárok na přístroj Fluke zdarma, jak je podrobněji popsáno níže. V rámci této propagační akce mají oprávnění koncoví zákazníci společnosti Fluke Europe B.V. nebo jejích přidružených právnických osob (dále jen „pořadatel“) nárok na získání jednoho přístroje Fluke dle vlastního výběru, a to:</w:t>
                  </w:r>
                  <w:r w:rsidRPr="00275C74">
                    <w:rPr>
                      <w:rFonts w:eastAsia="Calibri"/>
                      <w:sz w:val="18"/>
                      <w:szCs w:val="18"/>
                      <w:lang w:val="cs-CZ"/>
                    </w:rPr>
                    <w:t xml:space="preserve"> FLK</w:t>
                  </w:r>
                  <w:r w:rsidRPr="00275C74">
                    <w:rPr>
                      <w:rFonts w:eastAsia="Calibri"/>
                      <w:sz w:val="18"/>
                      <w:szCs w:val="18"/>
                      <w:lang w:val="cs-CZ"/>
                    </w:rPr>
                    <w:noBreakHyphen/>
                    <w:t>LENS/TELE2, 4335350; FLK</w:t>
                  </w:r>
                  <w:r w:rsidRPr="00275C74">
                    <w:rPr>
                      <w:rFonts w:eastAsia="Calibri"/>
                      <w:sz w:val="18"/>
                      <w:szCs w:val="18"/>
                      <w:lang w:val="cs-CZ"/>
                    </w:rPr>
                    <w:noBreakHyphen/>
                    <w:t>LENS/WIDE2, 4335361; FLUKE</w:t>
                  </w:r>
                  <w:r w:rsidRPr="00275C74">
                    <w:rPr>
                      <w:rFonts w:eastAsia="Calibri"/>
                      <w:sz w:val="18"/>
                      <w:szCs w:val="18"/>
                      <w:lang w:val="cs-CZ"/>
                    </w:rPr>
                    <w:noBreakHyphen/>
                    <w:t>279FC I/B, 4989200; FLK</w:t>
                  </w:r>
                  <w:r w:rsidRPr="00275C74">
                    <w:rPr>
                      <w:rFonts w:eastAsia="Calibri"/>
                      <w:sz w:val="18"/>
                      <w:szCs w:val="18"/>
                      <w:lang w:val="cs-CZ"/>
                    </w:rPr>
                    <w:noBreakHyphen/>
                    <w:t>PTI120 9H, 5302512</w:t>
                  </w:r>
                  <w:r w:rsidRPr="00275C74">
                    <w:rPr>
                      <w:rFonts w:eastAsia="Calibri"/>
                      <w:u w:val="single"/>
                      <w:lang w:val="cs-CZ"/>
                    </w:rPr>
                    <w:t xml:space="preserve"> </w:t>
                  </w:r>
                  <w:r w:rsidRPr="00275C74">
                    <w:rPr>
                      <w:rFonts w:eastAsia="Calibri"/>
                      <w:sz w:val="18"/>
                      <w:szCs w:val="18"/>
                      <w:lang w:val="cs-CZ"/>
                    </w:rPr>
                    <w:t>(dále jen „dárek“), a to po zakoupení výrobku (výrobků) Fluke, které jsou v akci, jak je uvedeno níže:</w:t>
                  </w:r>
                  <w:r w:rsidRPr="00275C74">
                    <w:rPr>
                      <w:rFonts w:eastAsia="Calibri"/>
                      <w:sz w:val="18"/>
                      <w:szCs w:val="18"/>
                      <w:lang w:val="cs-CZ"/>
                    </w:rPr>
                    <w:br/>
                  </w:r>
                  <w:r>
                    <w:rPr>
                      <w:rFonts w:eastAsia="Calibri"/>
                      <w:color w:val="000000"/>
                      <w:sz w:val="18"/>
                      <w:szCs w:val="18"/>
                      <w:lang w:val="cs-CZ"/>
                    </w:rPr>
                    <w:br/>
                    <w:t>„Výrobky Fluke“ se rozumí kterýkoli z následujících výrobků společnosti Fluke, jak je uvedeno níže:</w:t>
                  </w:r>
                  <w:r>
                    <w:rPr>
                      <w:rFonts w:eastAsia="Calibri"/>
                      <w:color w:val="000000"/>
                      <w:sz w:val="18"/>
                      <w:szCs w:val="18"/>
                      <w:lang w:val="cs-CZ"/>
                    </w:rPr>
                    <w:br/>
                  </w:r>
                  <w:r>
                    <w:rPr>
                      <w:rFonts w:eastAsia="Calibri"/>
                      <w:color w:val="000000"/>
                      <w:sz w:val="18"/>
                      <w:szCs w:val="18"/>
                      <w:lang w:val="cs-CZ"/>
                    </w:rPr>
                    <w:br/>
                    <w:t>Popis modelu; číslo výrobku</w:t>
                  </w:r>
                  <w:r>
                    <w:rPr>
                      <w:rFonts w:eastAsia="Calibri"/>
                      <w:color w:val="000000"/>
                      <w:sz w:val="18"/>
                      <w:szCs w:val="18"/>
                      <w:lang w:val="cs-CZ"/>
                    </w:rPr>
                    <w:br/>
                  </w:r>
                </w:p>
                <w:p w14:paraId="460BA501" w14:textId="5FD12ED4" w:rsidR="00DE221E" w:rsidRPr="00DE221E" w:rsidRDefault="00DE221E" w:rsidP="00DE221E">
                  <w:pPr>
                    <w:rPr>
                      <w:sz w:val="18"/>
                      <w:szCs w:val="18"/>
                      <w:lang w:val="cs-CZ"/>
                    </w:rPr>
                  </w:pPr>
                  <w:r w:rsidRPr="00275C74">
                    <w:rPr>
                      <w:rFonts w:eastAsia="Calibri"/>
                      <w:sz w:val="18"/>
                      <w:szCs w:val="18"/>
                      <w:lang w:val="cs-CZ"/>
                    </w:rPr>
                    <w:t>Infračervená kamer</w:t>
                  </w:r>
                  <w:r w:rsidRPr="00DE221E">
                    <w:rPr>
                      <w:rFonts w:eastAsia="Calibri"/>
                      <w:sz w:val="18"/>
                      <w:szCs w:val="18"/>
                      <w:lang w:val="cs-CZ"/>
                    </w:rPr>
                    <w:t>a</w:t>
                  </w:r>
                  <w:r w:rsidRPr="00DE221E">
                    <w:rPr>
                      <w:sz w:val="18"/>
                      <w:szCs w:val="18"/>
                      <w:lang w:val="cs-CZ"/>
                    </w:rPr>
                    <w:t xml:space="preserve"> </w:t>
                  </w:r>
                  <w:r w:rsidRPr="00DE221E">
                    <w:rPr>
                      <w:sz w:val="18"/>
                      <w:szCs w:val="18"/>
                      <w:lang w:val="cs-CZ"/>
                    </w:rPr>
                    <w:t>Fluke Ti300+ 60Hz (5127961)</w:t>
                  </w:r>
                </w:p>
                <w:p w14:paraId="47C5FBD8" w14:textId="4089FC40" w:rsidR="00DE221E" w:rsidRPr="00DE221E" w:rsidRDefault="00DE221E" w:rsidP="00DE221E">
                  <w:pPr>
                    <w:rPr>
                      <w:sz w:val="18"/>
                      <w:szCs w:val="18"/>
                      <w:lang w:val="cs-CZ"/>
                    </w:rPr>
                  </w:pPr>
                  <w:r w:rsidRPr="00DE221E">
                    <w:rPr>
                      <w:rFonts w:eastAsia="Calibri"/>
                      <w:sz w:val="18"/>
                      <w:szCs w:val="18"/>
                      <w:lang w:val="cs-CZ"/>
                    </w:rPr>
                    <w:t>Infračervená kamera</w:t>
                  </w:r>
                  <w:r w:rsidRPr="00DE221E">
                    <w:rPr>
                      <w:sz w:val="18"/>
                      <w:szCs w:val="18"/>
                      <w:lang w:val="cs-CZ"/>
                    </w:rPr>
                    <w:t xml:space="preserve"> Fluke Ti300+ 9Hz (5127977)</w:t>
                  </w:r>
                </w:p>
                <w:p w14:paraId="115B5734" w14:textId="6693AEC8" w:rsidR="00DE221E" w:rsidRPr="00DE221E" w:rsidRDefault="00DE221E" w:rsidP="00DE221E">
                  <w:pPr>
                    <w:rPr>
                      <w:sz w:val="18"/>
                      <w:szCs w:val="18"/>
                    </w:rPr>
                  </w:pPr>
                  <w:r w:rsidRPr="00DE221E">
                    <w:rPr>
                      <w:rFonts w:eastAsia="Calibri"/>
                      <w:sz w:val="18"/>
                      <w:szCs w:val="18"/>
                      <w:lang w:val="cs-CZ"/>
                    </w:rPr>
                    <w:t>Infračervená kamera</w:t>
                  </w:r>
                  <w:r w:rsidRPr="00DE221E">
                    <w:rPr>
                      <w:sz w:val="18"/>
                      <w:szCs w:val="18"/>
                    </w:rPr>
                    <w:t xml:space="preserve"> Fluke Ti401-PRO 60Hz (5085041)</w:t>
                  </w:r>
                </w:p>
                <w:p w14:paraId="782D0F2C" w14:textId="10D1A92C" w:rsidR="00DE221E" w:rsidRPr="00DE221E" w:rsidRDefault="00DE221E" w:rsidP="00DE221E">
                  <w:pPr>
                    <w:rPr>
                      <w:sz w:val="18"/>
                      <w:szCs w:val="18"/>
                    </w:rPr>
                  </w:pPr>
                  <w:r w:rsidRPr="00DE221E">
                    <w:rPr>
                      <w:rFonts w:eastAsia="Calibri"/>
                      <w:sz w:val="18"/>
                      <w:szCs w:val="18"/>
                      <w:lang w:val="cs-CZ"/>
                    </w:rPr>
                    <w:t>Infračervená kamera</w:t>
                  </w:r>
                  <w:r w:rsidRPr="00DE221E">
                    <w:rPr>
                      <w:sz w:val="18"/>
                      <w:szCs w:val="18"/>
                    </w:rPr>
                    <w:t xml:space="preserve"> Fluke Ti401-PRO 9Hz (5085052)</w:t>
                  </w:r>
                </w:p>
                <w:p w14:paraId="73AC0E68" w14:textId="061B6396" w:rsidR="00DE221E" w:rsidRPr="00DE221E" w:rsidRDefault="00DE221E" w:rsidP="00DE221E">
                  <w:pPr>
                    <w:rPr>
                      <w:sz w:val="18"/>
                      <w:szCs w:val="18"/>
                    </w:rPr>
                  </w:pPr>
                  <w:r w:rsidRPr="00DE221E">
                    <w:rPr>
                      <w:rFonts w:eastAsia="Calibri"/>
                      <w:sz w:val="18"/>
                      <w:szCs w:val="18"/>
                      <w:lang w:val="cs-CZ"/>
                    </w:rPr>
                    <w:t>Infračervená kamera</w:t>
                  </w:r>
                  <w:r w:rsidRPr="00DE221E">
                    <w:rPr>
                      <w:sz w:val="18"/>
                      <w:szCs w:val="18"/>
                    </w:rPr>
                    <w:t xml:space="preserve"> Fluke Ti480-PRO 60Hz (4947326)</w:t>
                  </w:r>
                </w:p>
                <w:p w14:paraId="2AB19CB3" w14:textId="40E82CB2" w:rsidR="00DE221E" w:rsidRPr="00DE221E" w:rsidRDefault="00DE221E" w:rsidP="00DE221E">
                  <w:pPr>
                    <w:rPr>
                      <w:sz w:val="18"/>
                      <w:szCs w:val="18"/>
                    </w:rPr>
                  </w:pPr>
                  <w:r w:rsidRPr="00DE221E">
                    <w:rPr>
                      <w:rFonts w:eastAsia="Calibri"/>
                      <w:sz w:val="18"/>
                      <w:szCs w:val="18"/>
                      <w:lang w:val="cs-CZ"/>
                    </w:rPr>
                    <w:t>Infračervená kamera</w:t>
                  </w:r>
                  <w:r w:rsidRPr="00DE221E">
                    <w:rPr>
                      <w:sz w:val="18"/>
                      <w:szCs w:val="18"/>
                    </w:rPr>
                    <w:t xml:space="preserve"> Fluke Ti480-PRO 9Hz (4947332)</w:t>
                  </w:r>
                </w:p>
                <w:p w14:paraId="7AD54EAC" w14:textId="1FD408AF" w:rsidR="00DE221E" w:rsidRPr="00DE221E" w:rsidRDefault="00DE221E" w:rsidP="00DE221E">
                  <w:pPr>
                    <w:rPr>
                      <w:sz w:val="18"/>
                      <w:szCs w:val="18"/>
                    </w:rPr>
                  </w:pPr>
                  <w:r w:rsidRPr="00DE221E">
                    <w:rPr>
                      <w:rFonts w:eastAsia="Calibri"/>
                      <w:sz w:val="18"/>
                      <w:szCs w:val="18"/>
                      <w:lang w:val="cs-CZ"/>
                    </w:rPr>
                    <w:t>Infračervená kamera</w:t>
                  </w:r>
                  <w:r w:rsidRPr="00DE221E">
                    <w:rPr>
                      <w:sz w:val="18"/>
                      <w:szCs w:val="18"/>
                    </w:rPr>
                    <w:t xml:space="preserve"> Fluke TiX501 60Hz (5085119)</w:t>
                  </w:r>
                </w:p>
                <w:p w14:paraId="64381FE8" w14:textId="2B5C9E2C" w:rsidR="00DE221E" w:rsidRPr="00DE221E" w:rsidRDefault="00DE221E" w:rsidP="00DE221E">
                  <w:pPr>
                    <w:rPr>
                      <w:sz w:val="18"/>
                      <w:szCs w:val="18"/>
                    </w:rPr>
                  </w:pPr>
                  <w:r w:rsidRPr="00DE221E">
                    <w:rPr>
                      <w:rFonts w:eastAsia="Calibri"/>
                      <w:sz w:val="18"/>
                      <w:szCs w:val="18"/>
                      <w:lang w:val="cs-CZ"/>
                    </w:rPr>
                    <w:t>Infračervená kamera</w:t>
                  </w:r>
                  <w:r w:rsidRPr="00DE221E">
                    <w:rPr>
                      <w:sz w:val="18"/>
                      <w:szCs w:val="18"/>
                    </w:rPr>
                    <w:t xml:space="preserve"> Fluke TiX501 9Hz (5085128)</w:t>
                  </w:r>
                </w:p>
                <w:p w14:paraId="582CF832" w14:textId="56FA73AA" w:rsidR="00DE221E" w:rsidRPr="00DE221E" w:rsidRDefault="00DE221E" w:rsidP="00DE221E">
                  <w:pPr>
                    <w:rPr>
                      <w:sz w:val="18"/>
                      <w:szCs w:val="18"/>
                    </w:rPr>
                  </w:pPr>
                  <w:r w:rsidRPr="00DE221E">
                    <w:rPr>
                      <w:rFonts w:eastAsia="Calibri"/>
                      <w:sz w:val="18"/>
                      <w:szCs w:val="18"/>
                      <w:lang w:val="cs-CZ"/>
                    </w:rPr>
                    <w:t>Infračervená kamera</w:t>
                  </w:r>
                  <w:r w:rsidRPr="00DE221E">
                    <w:rPr>
                      <w:sz w:val="18"/>
                      <w:szCs w:val="18"/>
                    </w:rPr>
                    <w:t xml:space="preserve"> Fluke TiX580 60Hz (4842073)</w:t>
                  </w:r>
                </w:p>
                <w:p w14:paraId="7F409525" w14:textId="14A78E50" w:rsidR="004E2DCE" w:rsidRPr="00275C74" w:rsidRDefault="00DE221E" w:rsidP="00DE221E">
                  <w:pPr>
                    <w:shd w:val="clear" w:color="auto" w:fill="FFFFFF"/>
                    <w:rPr>
                      <w:rFonts w:asciiTheme="minorHAnsi" w:hAnsiTheme="minorHAnsi" w:cstheme="minorHAnsi"/>
                      <w:color w:val="000000"/>
                      <w:sz w:val="18"/>
                      <w:szCs w:val="18"/>
                      <w:lang w:val="cs-CZ"/>
                    </w:rPr>
                  </w:pPr>
                  <w:r w:rsidRPr="00DE221E">
                    <w:rPr>
                      <w:rFonts w:eastAsia="Calibri"/>
                      <w:sz w:val="18"/>
                      <w:szCs w:val="18"/>
                      <w:lang w:val="cs-CZ"/>
                    </w:rPr>
                    <w:t>Infračervená kamera</w:t>
                  </w:r>
                  <w:r w:rsidRPr="00DE221E">
                    <w:rPr>
                      <w:sz w:val="18"/>
                      <w:szCs w:val="18"/>
                    </w:rPr>
                    <w:t xml:space="preserve"> Fluke TiX580 9Hz (4841945)</w:t>
                  </w:r>
                  <w:r w:rsidR="00275C74">
                    <w:rPr>
                      <w:rFonts w:eastAsia="Calibri"/>
                      <w:color w:val="000000"/>
                      <w:sz w:val="18"/>
                      <w:szCs w:val="18"/>
                      <w:lang w:val="cs-CZ"/>
                    </w:rPr>
                    <w:br/>
                  </w:r>
                  <w:r w:rsidR="00275C74">
                    <w:rPr>
                      <w:rFonts w:eastAsia="Calibri"/>
                      <w:color w:val="000000"/>
                      <w:sz w:val="18"/>
                      <w:szCs w:val="18"/>
                      <w:lang w:val="cs-CZ"/>
                    </w:rPr>
                    <w:br/>
                    <w:t>To se nevztahuje na žádné ostatní výrobky společnosti Fluke, mimo jiné na výrobky Fluke IG, které nejsou uvedeny výše, ani na výrobky společností Fluke Calibration, Fluke Networks, Fluke Biomedical, Beha</w:t>
                  </w:r>
                  <w:r w:rsidR="00275C74">
                    <w:rPr>
                      <w:rFonts w:eastAsia="Calibri"/>
                      <w:color w:val="000000"/>
                      <w:sz w:val="18"/>
                      <w:szCs w:val="18"/>
                      <w:lang w:val="cs-CZ"/>
                    </w:rPr>
                    <w:noBreakHyphen/>
                    <w:t>Amprobe, Pomona, Comark, eMaint software a Pacific Laser Systems.</w:t>
                  </w:r>
                  <w:r w:rsidR="00275C74">
                    <w:rPr>
                      <w:rFonts w:eastAsia="Calibri"/>
                      <w:color w:val="000000"/>
                      <w:sz w:val="18"/>
                      <w:szCs w:val="18"/>
                      <w:lang w:val="cs-CZ"/>
                    </w:rPr>
                    <w:br/>
                  </w:r>
                  <w:r w:rsidR="00275C74">
                    <w:rPr>
                      <w:rFonts w:eastAsia="Calibri"/>
                      <w:color w:val="000000"/>
                      <w:sz w:val="18"/>
                      <w:szCs w:val="18"/>
                      <w:lang w:val="cs-CZ"/>
                    </w:rPr>
                    <w:br/>
                    <w:t>2. Způsobilost a doba trvání propagační akce:</w:t>
                  </w:r>
                  <w:r w:rsidR="00275C74">
                    <w:rPr>
                      <w:rFonts w:eastAsia="Calibri"/>
                      <w:color w:val="000000"/>
                      <w:sz w:val="18"/>
                      <w:szCs w:val="18"/>
                      <w:lang w:val="cs-CZ"/>
                    </w:rPr>
                    <w:br/>
                  </w:r>
                  <w:r w:rsidR="00275C74">
                    <w:rPr>
                      <w:rFonts w:eastAsia="Calibri"/>
                      <w:color w:val="000000"/>
                      <w:sz w:val="18"/>
                      <w:szCs w:val="18"/>
                      <w:lang w:val="cs-CZ"/>
                    </w:rPr>
                    <w:br/>
                  </w:r>
                  <w:r w:rsidR="00275C74" w:rsidRPr="00275C74">
                    <w:rPr>
                      <w:rFonts w:eastAsia="Calibri"/>
                      <w:sz w:val="18"/>
                      <w:szCs w:val="18"/>
                      <w:lang w:val="cs-CZ"/>
                    </w:rPr>
                    <w:t>Pro účely této propagační akce musí být zákazník koncovým uživatelem s trvalým pobytem nebo sídlem na území Evropské unie, Spojeného království, Švýcarska, Norska, Švédska, Finska, Albánie, Bosny a Hercegoviny, Islandu, Makedonie nebo Srbska. Aby se zákazník mohl této propagační akce zúčastnit, musí si zakoupit výrobek Fluke během období propagační akce, které začíná 1.</w:t>
                  </w:r>
                  <w:r>
                    <w:rPr>
                      <w:rFonts w:eastAsia="Calibri"/>
                      <w:sz w:val="18"/>
                      <w:szCs w:val="18"/>
                      <w:lang w:val="cs-CZ"/>
                    </w:rPr>
                    <w:t>9.</w:t>
                  </w:r>
                  <w:r w:rsidR="00275C74" w:rsidRPr="00275C74">
                    <w:rPr>
                      <w:rFonts w:eastAsia="Calibri"/>
                      <w:sz w:val="18"/>
                      <w:szCs w:val="18"/>
                      <w:lang w:val="cs-CZ"/>
                    </w:rPr>
                    <w:t xml:space="preserve">2023 ve 12:00 hodin (SEČ) a končí </w:t>
                  </w:r>
                  <w:r>
                    <w:rPr>
                      <w:rFonts w:eastAsia="Calibri"/>
                      <w:sz w:val="18"/>
                      <w:szCs w:val="18"/>
                      <w:lang w:val="cs-CZ"/>
                    </w:rPr>
                    <w:t>15.12.</w:t>
                  </w:r>
                  <w:r w:rsidR="00275C74" w:rsidRPr="00275C74">
                    <w:rPr>
                      <w:rFonts w:eastAsia="Calibri"/>
                      <w:sz w:val="18"/>
                      <w:szCs w:val="18"/>
                      <w:lang w:val="cs-CZ"/>
                    </w:rPr>
                    <w:t>2023 ve 23:59 hodin (SEČ) („Období propagační akce“).</w:t>
                  </w:r>
                  <w:r w:rsidR="00275C74">
                    <w:rPr>
                      <w:rFonts w:eastAsia="Calibri"/>
                      <w:color w:val="000000"/>
                      <w:sz w:val="18"/>
                      <w:szCs w:val="18"/>
                      <w:lang w:val="cs-CZ"/>
                    </w:rPr>
                    <w:br/>
                  </w:r>
                  <w:r w:rsidR="00275C74">
                    <w:rPr>
                      <w:rFonts w:eastAsia="Calibri"/>
                      <w:color w:val="000000"/>
                      <w:sz w:val="18"/>
                      <w:szCs w:val="18"/>
                      <w:lang w:val="cs-CZ"/>
                    </w:rPr>
                    <w:br/>
                    <w:t xml:space="preserve">Na faktuře/účtence zákazníka musí být uvedeno datum nákupu výrobku Fluke, které spadá do doby trvání propagační akce. Oficiálním zařízením časomíry pro účely propagační akce bude počítač pořadatele. Propagační akce se vztahuje pouze na nákupy provedené během </w:t>
                  </w:r>
                  <w:r w:rsidR="00275C74">
                    <w:rPr>
                      <w:rFonts w:eastAsia="Calibri"/>
                      <w:color w:val="000000"/>
                      <w:sz w:val="18"/>
                      <w:szCs w:val="18"/>
                      <w:lang w:val="cs-CZ"/>
                    </w:rPr>
                    <w:lastRenderedPageBreak/>
                    <w:t>doby trvání propagační akce.</w:t>
                  </w:r>
                  <w:r w:rsidR="00275C74">
                    <w:rPr>
                      <w:rFonts w:eastAsia="Calibri"/>
                      <w:color w:val="000000"/>
                      <w:sz w:val="18"/>
                      <w:szCs w:val="18"/>
                      <w:lang w:val="cs-CZ"/>
                    </w:rPr>
                    <w:br/>
                  </w:r>
                  <w:r w:rsidR="00275C74">
                    <w:rPr>
                      <w:rFonts w:eastAsia="Calibri"/>
                      <w:color w:val="000000"/>
                      <w:sz w:val="18"/>
                      <w:szCs w:val="18"/>
                      <w:lang w:val="cs-CZ"/>
                    </w:rPr>
                    <w:br/>
                    <w:t>Oprávnění zákazníci si mohou nárokovat jeden (1) dárek dle vlastního výběru na výrobek Fluke z dostupných možností uvedených výše nebo občas nabízených zákazníkovi jako alternativa, odpovídající čisté ceně zaplacené zákazníkem za zahrnuté výrobky Fluke pro tuto propagační akci v okamžik nákupu výrobků Fluke během období propagační akce (bez DPH a dalších prodejních daní, dopravného/balného a dalších příplatků). Pokud jsou na fakturách uvedeny i další produkty navíc k produktům Fluke, bude se při hodnocení způsobilosti dárku za rozhodující na takových fakturách považovat pouze částka týkající se produktů Fluke.</w:t>
                  </w:r>
                  <w:r w:rsidR="00275C74">
                    <w:rPr>
                      <w:rFonts w:eastAsia="Calibri"/>
                      <w:color w:val="000000"/>
                      <w:sz w:val="18"/>
                      <w:szCs w:val="18"/>
                      <w:lang w:val="cs-CZ"/>
                    </w:rPr>
                    <w:br/>
                  </w:r>
                  <w:r w:rsidR="00275C74">
                    <w:rPr>
                      <w:rFonts w:eastAsia="Calibri"/>
                      <w:color w:val="000000"/>
                      <w:sz w:val="18"/>
                      <w:szCs w:val="18"/>
                      <w:lang w:val="cs-CZ"/>
                    </w:rPr>
                    <w:br/>
                    <w:t>3. Pokyny, jak se zúčastnit propagační akce:</w:t>
                  </w:r>
                  <w:r w:rsidR="00275C74">
                    <w:rPr>
                      <w:rFonts w:eastAsia="Calibri"/>
                      <w:color w:val="000000"/>
                      <w:sz w:val="18"/>
                      <w:szCs w:val="18"/>
                      <w:lang w:val="cs-CZ"/>
                    </w:rPr>
                    <w:br/>
                  </w:r>
                  <w:r w:rsidR="00275C74">
                    <w:rPr>
                      <w:rFonts w:eastAsia="Calibri"/>
                      <w:color w:val="000000"/>
                      <w:sz w:val="18"/>
                      <w:szCs w:val="18"/>
                      <w:lang w:val="cs-CZ"/>
                    </w:rPr>
                    <w:br/>
                    <w:t>Aby mohli obdržet dárek, musí se všichni způsobilí zákazníci řídit níže uvedený postupem:</w:t>
                  </w:r>
                  <w:r w:rsidR="00275C74">
                    <w:rPr>
                      <w:rFonts w:eastAsia="Calibri"/>
                      <w:color w:val="000000"/>
                      <w:sz w:val="18"/>
                      <w:szCs w:val="18"/>
                      <w:lang w:val="cs-CZ"/>
                    </w:rPr>
                    <w:br/>
                  </w:r>
                  <w:r w:rsidR="00275C74">
                    <w:rPr>
                      <w:rFonts w:eastAsia="Calibri"/>
                      <w:color w:val="000000"/>
                      <w:sz w:val="18"/>
                      <w:szCs w:val="18"/>
                      <w:lang w:val="cs-CZ"/>
                    </w:rPr>
                    <w:br/>
                    <w:t xml:space="preserve">a. Zákazníci musí zaregistrovat svůj nárok prostřednictvím online registračního formuláře propagační akce na webu </w:t>
                  </w:r>
                  <w:hyperlink r:id="rId7" w:history="1">
                    <w:r w:rsidR="00275C74" w:rsidRPr="00275C74">
                      <w:rPr>
                        <w:rStyle w:val="Hyperlink"/>
                        <w:rFonts w:eastAsia="Calibri"/>
                        <w:color w:val="0070C0"/>
                        <w:sz w:val="18"/>
                        <w:szCs w:val="18"/>
                        <w:lang w:val="cs-CZ"/>
                      </w:rPr>
                      <w:t>www.fluke.cz/freefluke</w:t>
                    </w:r>
                  </w:hyperlink>
                  <w:r w:rsidR="00275C74" w:rsidRPr="00275C74">
                    <w:rPr>
                      <w:rFonts w:eastAsia="Calibri"/>
                      <w:color w:val="0070C0"/>
                      <w:sz w:val="18"/>
                      <w:szCs w:val="18"/>
                      <w:u w:val="single"/>
                      <w:lang w:val="cs-CZ"/>
                    </w:rPr>
                    <w:t>-claim</w:t>
                  </w:r>
                  <w:r w:rsidR="00275C74">
                    <w:rPr>
                      <w:rFonts w:eastAsia="Calibri"/>
                      <w:color w:val="FF0000"/>
                      <w:sz w:val="18"/>
                      <w:szCs w:val="18"/>
                      <w:lang w:val="cs-CZ"/>
                    </w:rPr>
                    <w:t xml:space="preserve"> </w:t>
                  </w:r>
                  <w:r w:rsidR="00275C74">
                    <w:rPr>
                      <w:rFonts w:eastAsia="Calibri"/>
                      <w:color w:val="000000"/>
                      <w:sz w:val="18"/>
                      <w:szCs w:val="18"/>
                      <w:lang w:val="cs-CZ"/>
                    </w:rPr>
                    <w:t>. Formulář propagační akce musí být celý vyplněn a odeslán společně s kvalitním a čitelným skenem faktury na výrobek Fluke zakoupený v době trvání propagační akce, který slouží jako doklad o koupi. Dodejky, objednávky nebo potvrzení objednávek nejsou přijatelným dokladem o koupi. Faktury s daty mimo dobu trvání propagační akce nelze použít a nebudou vzaty v úvahu. Navíc k dokladu o nákupu bude k získání dárku nutná adresa zákazníka.</w:t>
                  </w:r>
                  <w:r w:rsidR="00275C74">
                    <w:rPr>
                      <w:rFonts w:eastAsia="Calibri"/>
                      <w:color w:val="000000"/>
                      <w:sz w:val="18"/>
                      <w:szCs w:val="18"/>
                      <w:lang w:val="cs-CZ"/>
                    </w:rPr>
                    <w:br/>
                  </w:r>
                  <w:r w:rsidR="00275C74">
                    <w:rPr>
                      <w:rFonts w:eastAsia="Calibri"/>
                      <w:color w:val="000000"/>
                      <w:sz w:val="18"/>
                      <w:szCs w:val="18"/>
                      <w:lang w:val="cs-CZ"/>
                    </w:rPr>
                    <w:br/>
                    <w:t>b. Zákazníci budou povinni provést svou volbu jednoho dárku v online registračním formuláři ze dvou dostupných možností v prvním odstavci výše.</w:t>
                  </w:r>
                  <w:r w:rsidR="00275C74">
                    <w:rPr>
                      <w:rFonts w:eastAsia="Calibri"/>
                      <w:color w:val="000000"/>
                      <w:sz w:val="18"/>
                      <w:szCs w:val="18"/>
                      <w:lang w:val="cs-CZ"/>
                    </w:rPr>
                    <w:br/>
                  </w:r>
                  <w:r w:rsidR="00275C74">
                    <w:rPr>
                      <w:rFonts w:eastAsia="Calibri"/>
                      <w:color w:val="000000"/>
                      <w:sz w:val="18"/>
                      <w:szCs w:val="18"/>
                      <w:lang w:val="cs-CZ"/>
                    </w:rPr>
                    <w:br/>
                    <w:t>c. Zákazníci si mohou zaregistrovat pouze jeden (1) nárok na dárek na výrobek Fluke. Faktury nelze dělit nebo používat více než jednou.</w:t>
                  </w:r>
                  <w:r w:rsidR="00275C74">
                    <w:rPr>
                      <w:rFonts w:eastAsia="Calibri"/>
                      <w:color w:val="000000"/>
                      <w:sz w:val="18"/>
                      <w:szCs w:val="18"/>
                      <w:lang w:val="cs-CZ"/>
                    </w:rPr>
                    <w:br/>
                  </w:r>
                  <w:r w:rsidR="00275C74">
                    <w:rPr>
                      <w:rFonts w:eastAsia="Calibri"/>
                      <w:color w:val="000000"/>
                      <w:sz w:val="18"/>
                      <w:szCs w:val="18"/>
                      <w:lang w:val="cs-CZ"/>
                    </w:rPr>
                    <w:br/>
                  </w:r>
                  <w:r w:rsidR="00275C74" w:rsidRPr="00275C74">
                    <w:rPr>
                      <w:rFonts w:eastAsia="Calibri"/>
                      <w:sz w:val="18"/>
                      <w:szCs w:val="18"/>
                      <w:lang w:val="cs-CZ"/>
                    </w:rPr>
                    <w:t xml:space="preserve">d. Pořadatel bude přijímat platné nároky do </w:t>
                  </w:r>
                  <w:r>
                    <w:rPr>
                      <w:rFonts w:eastAsia="Calibri"/>
                      <w:sz w:val="18"/>
                      <w:szCs w:val="18"/>
                      <w:lang w:val="cs-CZ"/>
                    </w:rPr>
                    <w:t>15.01.2024</w:t>
                  </w:r>
                  <w:r w:rsidR="00275C74" w:rsidRPr="00275C74">
                    <w:rPr>
                      <w:rFonts w:eastAsia="Calibri"/>
                      <w:sz w:val="18"/>
                      <w:szCs w:val="18"/>
                      <w:lang w:val="cs-CZ"/>
                    </w:rPr>
                    <w:t xml:space="preserve"> („termín pro nároky“) s dokladem o nákupu mezi 1</w:t>
                  </w:r>
                  <w:r>
                    <w:rPr>
                      <w:rFonts w:eastAsia="Calibri"/>
                      <w:sz w:val="18"/>
                      <w:szCs w:val="18"/>
                      <w:lang w:val="cs-CZ"/>
                    </w:rPr>
                    <w:t>.9.2023 – 15.12.2023</w:t>
                  </w:r>
                  <w:r w:rsidR="00275C74" w:rsidRPr="00275C74">
                    <w:rPr>
                      <w:rFonts w:eastAsia="Calibri"/>
                      <w:sz w:val="18"/>
                      <w:szCs w:val="18"/>
                      <w:lang w:val="cs-CZ"/>
                    </w:rPr>
                    <w:t xml:space="preserve">. Nároky registrované po tomto datu budou odmítnuty jako neplatné. </w:t>
                  </w:r>
                  <w:r w:rsidR="00275C74" w:rsidRPr="00275C74">
                    <w:rPr>
                      <w:rFonts w:eastAsia="Calibri"/>
                      <w:sz w:val="18"/>
                      <w:szCs w:val="18"/>
                      <w:lang w:val="cs-CZ"/>
                    </w:rPr>
                    <w:br/>
                  </w:r>
                  <w:r w:rsidR="00275C74" w:rsidRPr="00275C74">
                    <w:rPr>
                      <w:rFonts w:eastAsia="Calibri"/>
                      <w:sz w:val="18"/>
                      <w:szCs w:val="18"/>
                      <w:lang w:val="cs-CZ"/>
                    </w:rPr>
                    <w:br/>
                    <w:t>e. Pořadatel ověří odeslané skeny faktur, zvolené dárky a formuláře. V případě nesrovnalostí na formuláři, například nezakoupení výrobku Fluke, bude pořadatel dle svého výhradního uvážení oprávněn určit způsobilost zákazníka k obdržení dárku. Pokud pořadatel zjistí, že nárok zákazníka nesplňuje podmínky nebo je jinak nezpůsobilý, bude o tom zákazník informován.</w:t>
                  </w:r>
                  <w:r w:rsidR="00275C74" w:rsidRPr="00275C74">
                    <w:rPr>
                      <w:rFonts w:eastAsia="Calibri"/>
                      <w:sz w:val="18"/>
                      <w:szCs w:val="18"/>
                      <w:lang w:val="cs-CZ"/>
                    </w:rPr>
                    <w:br/>
                  </w:r>
                  <w:r w:rsidR="00275C74" w:rsidRPr="00275C74">
                    <w:rPr>
                      <w:rFonts w:eastAsia="Calibri"/>
                      <w:sz w:val="18"/>
                      <w:szCs w:val="18"/>
                      <w:lang w:val="cs-CZ"/>
                    </w:rPr>
                    <w:br/>
                    <w:t>f. Během 45 dní od termínu pro uplatnění nároků odešle pořadatel nebo jeho zástupci dárek na adresu zadanou zákazníkem.</w:t>
                  </w:r>
                  <w:r w:rsidR="00275C74" w:rsidRPr="00275C74">
                    <w:rPr>
                      <w:rFonts w:eastAsia="Calibri"/>
                      <w:sz w:val="18"/>
                      <w:szCs w:val="18"/>
                      <w:lang w:val="cs-CZ"/>
                    </w:rPr>
                    <w:br/>
                  </w:r>
                  <w:r w:rsidR="00275C74" w:rsidRPr="00275C74">
                    <w:rPr>
                      <w:rFonts w:eastAsia="Calibri"/>
                      <w:sz w:val="18"/>
                      <w:szCs w:val="18"/>
                      <w:lang w:val="cs-CZ"/>
                    </w:rPr>
                    <w:br/>
                    <w:t xml:space="preserve">g. V případě neobdržení výrobku zdarma musí zákazník informovat pořadatele co nejdříve, nejpozději však do </w:t>
                  </w:r>
                  <w:r>
                    <w:rPr>
                      <w:rFonts w:eastAsia="Calibri"/>
                      <w:sz w:val="18"/>
                      <w:szCs w:val="18"/>
                      <w:lang w:val="cs-CZ"/>
                    </w:rPr>
                    <w:t>15.02.2024</w:t>
                  </w:r>
                  <w:r w:rsidR="00275C74" w:rsidRPr="00275C74">
                    <w:rPr>
                      <w:rFonts w:eastAsia="Calibri"/>
                      <w:sz w:val="18"/>
                      <w:szCs w:val="18"/>
                      <w:lang w:val="cs-CZ"/>
                    </w:rPr>
                    <w:t>. Nároky týkající se neobdržení dárku přijaté po tomto datu budou řešeny výhradně dle uvážení pořadatele.</w:t>
                  </w:r>
                  <w:r w:rsidR="00275C74">
                    <w:rPr>
                      <w:rFonts w:eastAsia="Calibri"/>
                      <w:color w:val="000000"/>
                      <w:sz w:val="18"/>
                      <w:szCs w:val="18"/>
                      <w:lang w:val="cs-CZ"/>
                    </w:rPr>
                    <w:br/>
                  </w:r>
                  <w:r w:rsidR="00275C74">
                    <w:rPr>
                      <w:rFonts w:eastAsia="Calibri"/>
                      <w:color w:val="000000"/>
                      <w:sz w:val="18"/>
                      <w:szCs w:val="18"/>
                      <w:lang w:val="cs-CZ"/>
                    </w:rPr>
                    <w:br/>
                    <w:t>4. Další omezení a pravidla propagační akce:</w:t>
                  </w:r>
                  <w:r w:rsidR="00275C74">
                    <w:rPr>
                      <w:rFonts w:eastAsia="Calibri"/>
                      <w:color w:val="000000"/>
                      <w:sz w:val="18"/>
                      <w:szCs w:val="18"/>
                      <w:lang w:val="cs-CZ"/>
                    </w:rPr>
                    <w:br/>
                  </w:r>
                  <w:r w:rsidR="00275C74">
                    <w:rPr>
                      <w:rFonts w:eastAsia="Calibri"/>
                      <w:color w:val="000000"/>
                      <w:sz w:val="18"/>
                      <w:szCs w:val="18"/>
                      <w:lang w:val="cs-CZ"/>
                    </w:rPr>
                    <w:br/>
                    <w:t>Tato propagační akce je samostatná a není platná v kombinaci s jinými propagačními akcemi, nabídkami, slevami nebo poukazy. Hodnotu dárku nelze uplatnit na jiné služby ani nákupy ani kombinovat s žádnými jinými zvláštními nabídkami, propagačními akcemi ani smlouvami.</w:t>
                  </w:r>
                  <w:r w:rsidR="00275C74">
                    <w:rPr>
                      <w:rFonts w:eastAsia="Calibri"/>
                      <w:color w:val="000000"/>
                      <w:sz w:val="18"/>
                      <w:szCs w:val="18"/>
                      <w:lang w:val="cs-CZ"/>
                    </w:rPr>
                    <w:br/>
                  </w:r>
                  <w:r w:rsidR="00275C74">
                    <w:rPr>
                      <w:rFonts w:eastAsia="Calibri"/>
                      <w:color w:val="000000"/>
                      <w:sz w:val="18"/>
                      <w:szCs w:val="18"/>
                      <w:lang w:val="cs-CZ"/>
                    </w:rPr>
                    <w:br/>
                    <w:t>Zákazník a všechny materiály odeslané pořadateli ve spojení s propagační akcí podléhají ověření a auditu pořadatele dle jeho výhradního a absolutního uvážení. Materiály odeslané ve spojení s propagační akcí, které nesplňují některý požadavek těchto podmínek propagační akce mohou být odmítnuty pořadatelem dle jeho výhradního a konečného uvážení a zákazník může být diskvalifikován z účasti na propagační akci.</w:t>
                  </w:r>
                  <w:r w:rsidR="00275C74">
                    <w:rPr>
                      <w:rFonts w:eastAsia="Calibri"/>
                      <w:color w:val="000000"/>
                      <w:sz w:val="18"/>
                      <w:szCs w:val="18"/>
                      <w:lang w:val="cs-CZ"/>
                    </w:rPr>
                    <w:br/>
                  </w:r>
                  <w:r w:rsidR="00275C74">
                    <w:rPr>
                      <w:rFonts w:eastAsia="Calibri"/>
                      <w:color w:val="000000"/>
                      <w:sz w:val="18"/>
                      <w:szCs w:val="18"/>
                      <w:lang w:val="cs-CZ"/>
                    </w:rPr>
                    <w:br/>
                    <w:t>Účastníci této propagační akce, kteří si zakoupili výrobky Fluke pro svého zaměstnavatele nebo jeho jménem souhlasí, že neprodleně předají jakékoliv udělené dárky v rámci této propagační akce s ohledem na takové nákupy svému zaměstnavateli a poskytnou na požádání důkaz takového předání. Účastníci dále souhlasí, že budou dodržovat zásady svého zaměstnavatele ohledně přijímání dárků.</w:t>
                  </w:r>
                  <w:r w:rsidR="00275C74">
                    <w:rPr>
                      <w:rFonts w:eastAsia="Calibri"/>
                      <w:color w:val="000000"/>
                      <w:sz w:val="18"/>
                      <w:szCs w:val="18"/>
                      <w:lang w:val="cs-CZ"/>
                    </w:rPr>
                    <w:br/>
                  </w:r>
                  <w:r w:rsidR="00275C74">
                    <w:rPr>
                      <w:rFonts w:eastAsia="Calibri"/>
                      <w:color w:val="000000"/>
                      <w:sz w:val="18"/>
                      <w:szCs w:val="18"/>
                      <w:lang w:val="cs-CZ"/>
                    </w:rPr>
                    <w:br/>
                    <w:t xml:space="preserve">Zaměstnanci, subdodavatelé a jejich představitelé nebo zástupci, ředitelé a pracovníci pořadatele, jeho mateřských společností, přidružených společností, poboček, distributorů, zástupců a přímí rodinný příslušníci těchto osob (rodiče, sourozenci, děti a partneři) a osoby žijící ve stejné domácnosti (ať už ve vztahu nebo ne) se nemohou zúčastnit této propagační akce. Propagační akce se dále nemohou účastnit zaměstnanci, vedoucí pracovníci, ředitelé, představitelé nebo zástupci distributorů ani zástupci distributorů nebo výrobců konkurenčních přístrojů. Z této propagační akce jsou dle příslušných zákonů vyloučeny následující osoby: zaměstnanci státu nebo státního orgánu či veřejné mezinárodní organizace; osoby jednající s úřední pravomocí nebo v zastoupení takového státního orgánu či organizace; zaměstnanci společností, které jsou ve vlastnictví státu nebo pod státní kontrolou; osoby, které zastupují politickou stranu, činovníky politické strany a kandidáty. Z této propagační akce jsou vyloučeni pracovníci ve zdravotnictví, kteří jsou (a) fyzickými nebo právnickými osobami poskytujícími zdravotní služby pacientům, případně (b) fyzickými nebo právnickými osobami kupujícími, pronajímajícími, doporučujícími, používajícími nebo předepisujícími zdravotnické zboží nebo služby pořadatele či sjednávajícími jejich nákup nebo pronájem jménem pracovníků ve zdravotnictví, včetně </w:t>
                  </w:r>
                  <w:r w:rsidR="00275C74">
                    <w:rPr>
                      <w:rFonts w:eastAsia="Calibri"/>
                      <w:color w:val="000000"/>
                      <w:sz w:val="18"/>
                      <w:szCs w:val="18"/>
                      <w:lang w:val="cs-CZ"/>
                    </w:rPr>
                    <w:lastRenderedPageBreak/>
                    <w:t>nákupčích lékařů, manažerů lékařských ordinací a managementu organizací působících ve zdravotnictví.</w:t>
                  </w:r>
                  <w:r w:rsidR="00275C74">
                    <w:rPr>
                      <w:rFonts w:eastAsia="Calibri"/>
                      <w:color w:val="000000"/>
                      <w:sz w:val="18"/>
                      <w:szCs w:val="18"/>
                      <w:lang w:val="cs-CZ"/>
                    </w:rPr>
                    <w:br/>
                  </w:r>
                  <w:r w:rsidR="00275C74">
                    <w:rPr>
                      <w:rFonts w:eastAsia="Calibri"/>
                      <w:color w:val="000000"/>
                      <w:sz w:val="18"/>
                      <w:szCs w:val="18"/>
                      <w:lang w:val="cs-CZ"/>
                    </w:rPr>
                    <w:br/>
                    <w:t>5. Právní omezení:</w:t>
                  </w:r>
                  <w:r w:rsidR="00275C74">
                    <w:rPr>
                      <w:rFonts w:eastAsia="Calibri"/>
                      <w:color w:val="000000"/>
                      <w:sz w:val="18"/>
                      <w:szCs w:val="18"/>
                      <w:lang w:val="cs-CZ"/>
                    </w:rPr>
                    <w:br/>
                  </w:r>
                  <w:r w:rsidR="00275C74">
                    <w:rPr>
                      <w:rFonts w:eastAsia="Calibri"/>
                      <w:color w:val="000000"/>
                      <w:sz w:val="18"/>
                      <w:szCs w:val="18"/>
                      <w:lang w:val="cs-CZ"/>
                    </w:rPr>
                    <w:br/>
                    <w:t>Pořadatel a každá z jeho mateřských, dceřiných a přidružených společností a každý z jejich příslušných ředitelů, vedoucích pracovníků, odborných poradců, distributorů, představitelů, zaměstnanců a zástupců (souhrnně „zproštěné strany“) nenesou žádnou odpovědnost za: (a) jakákoliv opožděná, ztracená, chybně zaslaná, nečitelná nebo poškozená či nesrozumitelná sdělení, přenosy nebo žádosti o náhradu související s propagační akcí; (b) závady nebo selhání související s telefonem, elektronikou, hardwarem, softwarem, sítí, internetem nebo jiné závady počítačů či komunikací týkající se propagační akce; (c) narušení, úrazy, ztráty či škody z propagační akce způsobené událostmi mimo kontrolu pořadatele nebo neoprávněnou osobou či jiným zásahem; a (d) jakékoliv tiskové či typografické chyby v libovolných materiálech souvisejících s propagační akcí.</w:t>
                  </w:r>
                  <w:r w:rsidR="00275C74">
                    <w:rPr>
                      <w:rFonts w:eastAsia="Calibri"/>
                      <w:color w:val="000000"/>
                      <w:sz w:val="18"/>
                      <w:szCs w:val="18"/>
                      <w:lang w:val="cs-CZ"/>
                    </w:rPr>
                    <w:br/>
                  </w:r>
                  <w:r w:rsidR="00275C74">
                    <w:rPr>
                      <w:rFonts w:eastAsia="Calibri"/>
                      <w:color w:val="000000"/>
                      <w:sz w:val="18"/>
                      <w:szCs w:val="18"/>
                      <w:lang w:val="cs-CZ"/>
                    </w:rPr>
                    <w:br/>
                  </w:r>
                  <w:r w:rsidR="00275C74">
                    <w:rPr>
                      <w:rFonts w:eastAsia="Calibri"/>
                      <w:color w:val="000000"/>
                      <w:sz w:val="18"/>
                      <w:szCs w:val="18"/>
                      <w:lang w:val="cs-CZ"/>
                    </w:rPr>
                    <w:br/>
                    <w:t>6. Zbavení odpovědnosti a odškodnění:</w:t>
                  </w:r>
                  <w:r w:rsidR="00275C74">
                    <w:rPr>
                      <w:rFonts w:eastAsia="Calibri"/>
                      <w:color w:val="000000"/>
                      <w:sz w:val="18"/>
                      <w:szCs w:val="18"/>
                      <w:lang w:val="cs-CZ"/>
                    </w:rPr>
                    <w:br/>
                  </w:r>
                  <w:r w:rsidR="00275C74">
                    <w:rPr>
                      <w:rFonts w:eastAsia="Calibri"/>
                      <w:color w:val="000000"/>
                      <w:sz w:val="18"/>
                      <w:szCs w:val="18"/>
                      <w:lang w:val="cs-CZ"/>
                    </w:rPr>
                    <w:br/>
                    <w:t>S výjimkou případů, kdy je to zákonem zakázáno, zákazník účastí v propagační akci osvobozuje a souhlasí s tím, že odškodní a ochrání každou zproštěnou stranu před jakoukoli odpovědností, závazkem, újmou, nárokem, žalobou, náklady, výdaji, ztrátou nebo škodou jakéhokoli druhu, včetně jakékoli daňové povinnosti nebo ztráty příležitosti, ať už přímou, nepřímou, zvláštní, náhodnou nebo následnou, která může být takové zproštěné straně uložena, uplatněna vůči ní nebo jí vznikne, a která vyplývá z propagační akce a nabídek učiněných v jejím rámci nebo se jich jakýmkoli způsobem týká, mimo jiné včetně případů, kdy vyplývá z následujících skutečností nebo se jich týká: (a) jakýchkoli technických potíží nebo poruch zařízení (bez ohledu na to, zda je či není pod kontrolou pořadatele); (b) jakékoli krádeže, neoprávněného přístupu nebo zásahu třetí strany; (c) jakékoli žádosti o uplatnění, která je opožděná, ztracená, pozměněná, poškozená nebo nesprávně směrovaná (bez ohledu na to, zda je či není po jejich obdržení pořadatelem a zda je či není pod kontrolou pořadatele); (d) jakékoli škody způsobené provozem poštovních služeb; (e) jakékoli odchylky v hodnotě výrobků od hodnoty uvedené v těchto podmínkách propagační akce; (f) jakékoli daňové povinnosti vzniklé účastníkovi; nebo (g) použití nebo zneužití výrobků nabízených v rámci propagační akce.</w:t>
                  </w:r>
                  <w:r w:rsidR="00275C74">
                    <w:rPr>
                      <w:rFonts w:eastAsia="Calibri"/>
                      <w:color w:val="000000"/>
                      <w:sz w:val="18"/>
                      <w:szCs w:val="18"/>
                      <w:lang w:val="cs-CZ"/>
                    </w:rPr>
                    <w:br/>
                  </w:r>
                  <w:r w:rsidR="00275C74">
                    <w:rPr>
                      <w:rFonts w:eastAsia="Calibri"/>
                      <w:color w:val="000000"/>
                      <w:sz w:val="18"/>
                      <w:szCs w:val="18"/>
                      <w:lang w:val="cs-CZ"/>
                    </w:rPr>
                    <w:br/>
                    <w:t>7. Různé:</w:t>
                  </w:r>
                  <w:r w:rsidR="00275C74">
                    <w:rPr>
                      <w:rFonts w:eastAsia="Calibri"/>
                      <w:color w:val="000000"/>
                      <w:sz w:val="18"/>
                      <w:szCs w:val="18"/>
                      <w:lang w:val="cs-CZ"/>
                    </w:rPr>
                    <w:br/>
                  </w:r>
                  <w:r w:rsidR="00275C74">
                    <w:rPr>
                      <w:rFonts w:eastAsia="Calibri"/>
                      <w:color w:val="000000"/>
                      <w:sz w:val="18"/>
                      <w:szCs w:val="18"/>
                      <w:lang w:val="cs-CZ"/>
                    </w:rPr>
                    <w:br/>
                    <w:t>Propagační akce a tyto podmínky se budou řídit a vykládat podle zákonů země, v které má pořadatel sídlo, bez uplatnění jakýchkoliv rozporů nebo voleb právních ustanovení v rámci takových zákonů, které by mohly odkazovat výklad libovolné zde uvedené podmínky podle zákonů jakékoliv jiné jurisdikce. Jakýkoliv právní postup v souvislosti s propagační akcí a těmito podmínkami může být proveden pouze u státních (okresních) nebo federálních (krajských) soudů nacházejících se v zemi, v které má pořadatel sídlo, a všechny strany s účastí na této akci výslovně souhlasí s jurisdikcí těchto soudů. Pokud je jakékoliv ustanovení těchto podmínek považováno za neplatné nebo nevymahatelné v soudním řízení, bude platnost takového ustanovení ukončena a ustanovení bude považováno za neplatné a, za předpokladu, že základní podmínky těchto podmínek zůstanou právně platné a vymahatelné, bude zbylá část těchto podmínek platná a závazná.</w:t>
                  </w:r>
                  <w:r w:rsidR="00275C74">
                    <w:rPr>
                      <w:rFonts w:eastAsia="Calibri"/>
                      <w:color w:val="000000"/>
                      <w:sz w:val="18"/>
                      <w:szCs w:val="18"/>
                      <w:lang w:val="cs-CZ"/>
                    </w:rPr>
                    <w:br/>
                  </w:r>
                  <w:r w:rsidR="00275C74">
                    <w:rPr>
                      <w:rFonts w:eastAsia="Calibri"/>
                      <w:color w:val="000000"/>
                      <w:sz w:val="18"/>
                      <w:szCs w:val="18"/>
                      <w:lang w:val="cs-CZ"/>
                    </w:rPr>
                    <w:br/>
                    <w:t>Zákazník je vázán těmito podmínkami a rozhodnutími pořadatele, která jsou ve všech ohledech konečná a závazná. V rozsahu povoleném zákonem si pořadatel vyhrazuje právo kdykoliv tyto podmínjy změnit dle svého výhradního a absolutního uvážení a propagační akci nebo účast libovolného zákazníka v propagační akci pozastavit nebo zrušit, pokud počítačové viry, neoprávněný zásah osob nebo jiné příčiny mimo kontrolu pořadatele ovlivní správu, zabezpečení nebo průběh propagační akce, pořadatel nebude jiným způsobem schopen (což je určeno dle jeho výhradního a absolutního uvážení) zajistit propagační akci jak bylo plánováno nebo dle jeho výhradního a absolutního uvážení z jakýchkoliv dalších důvodů určených pořadatelem jako přiměřených.</w:t>
                  </w:r>
                  <w:r w:rsidR="00275C74">
                    <w:rPr>
                      <w:rFonts w:eastAsia="Calibri"/>
                      <w:color w:val="000000"/>
                      <w:sz w:val="18"/>
                      <w:szCs w:val="18"/>
                      <w:lang w:val="cs-CZ"/>
                    </w:rPr>
                    <w:br/>
                  </w:r>
                  <w:r w:rsidR="00275C74">
                    <w:rPr>
                      <w:rFonts w:eastAsia="Calibri"/>
                      <w:color w:val="000000"/>
                      <w:sz w:val="18"/>
                      <w:szCs w:val="18"/>
                      <w:lang w:val="cs-CZ"/>
                    </w:rPr>
                    <w:br/>
                    <w:t>Tyto podmínky představují úplné ujednání týkající se propagační akce a jsou pro zákazníka závazné. Žádné další ujednání, slovní či jiné, nebude ohledně propagační akci závazné, nebude</w:t>
                  </w:r>
                  <w:r w:rsidR="00275C74">
                    <w:rPr>
                      <w:rFonts w:eastAsia="Calibri"/>
                      <w:color w:val="000000"/>
                      <w:sz w:val="18"/>
                      <w:szCs w:val="18"/>
                      <w:lang w:val="cs-CZ"/>
                    </w:rPr>
                    <w:noBreakHyphen/>
                    <w:t>li mít písemnou formu a nebude podepsáno pořadatelem. V případě rozporu nebo nesouladu mezi dalšími dokumenty týkajícími se propagační akce a těmito podmínkami mají tyto podmínky přednost. V jakémkoliv případě nebo řadě případů nelze v maximálním rozsahu poskytovaném zákony při jakémkoliv jednání mezi zákazníkem a pořadatelem předpokládat vzdání se platnosti libovolných ustanovení těchto podmínek nebo nevyužití svých uvedených práv zákazníkem či pořadatelem.</w:t>
                  </w:r>
                  <w:r w:rsidR="00275C74">
                    <w:rPr>
                      <w:rFonts w:eastAsia="Calibri"/>
                      <w:color w:val="000000"/>
                      <w:sz w:val="18"/>
                      <w:szCs w:val="18"/>
                      <w:lang w:val="cs-CZ"/>
                    </w:rPr>
                    <w:br/>
                  </w:r>
                  <w:r w:rsidR="00275C74">
                    <w:rPr>
                      <w:rFonts w:eastAsia="Calibri"/>
                      <w:color w:val="000000"/>
                      <w:sz w:val="18"/>
                      <w:szCs w:val="18"/>
                      <w:lang w:val="cs-CZ"/>
                    </w:rPr>
                    <w:br/>
                    <w:t>Jakýkoliv zákazník, který poruší tyto podmínky, poruší jakékoliv zákony, pravidla nebo předpisy ve spojení s účastí v propagační akci, manipuluje s průběhem propagační akce nebo se zapojuje do jednání, které je škodlivé nebo neférové vůči pořadateli, propagační akci nebo jinému účastníkovi (v každém případě určeno dle výhradního a absolutního uvážení pořadatele) bude diskvalifikován z účasti v propagační akci a z možnosti využití všech dalších práv a dostupných opravných prostředků v rámci zákona.</w:t>
                  </w:r>
                  <w:r w:rsidR="00275C74">
                    <w:rPr>
                      <w:rFonts w:eastAsia="Calibri"/>
                      <w:color w:val="000000"/>
                      <w:sz w:val="18"/>
                      <w:szCs w:val="18"/>
                      <w:lang w:val="cs-CZ"/>
                    </w:rPr>
                    <w:br/>
                  </w:r>
                  <w:r w:rsidR="00275C74">
                    <w:rPr>
                      <w:rFonts w:eastAsia="Calibri"/>
                      <w:color w:val="000000"/>
                      <w:sz w:val="18"/>
                      <w:szCs w:val="18"/>
                      <w:lang w:val="cs-CZ"/>
                    </w:rPr>
                    <w:br/>
                    <w:t xml:space="preserve">Využívání osobních údajů zákazníka poskytnutých pořadateli podléhá zásadám ochrany osobních údajů pořadatele (dostupné na webové adrese </w:t>
                  </w:r>
                  <w:hyperlink r:id="rId8" w:history="1">
                    <w:r w:rsidR="00275C74">
                      <w:rPr>
                        <w:rFonts w:eastAsia="Calibri"/>
                        <w:color w:val="0563C1"/>
                        <w:sz w:val="18"/>
                        <w:szCs w:val="18"/>
                        <w:u w:val="single"/>
                        <w:lang w:val="cs-CZ"/>
                      </w:rPr>
                      <w:t>http://cs</w:t>
                    </w:r>
                    <w:r w:rsidR="00275C74">
                      <w:rPr>
                        <w:rFonts w:eastAsia="Calibri"/>
                        <w:color w:val="0563C1"/>
                        <w:sz w:val="18"/>
                        <w:szCs w:val="18"/>
                        <w:u w:val="single"/>
                        <w:lang w:val="cs-CZ"/>
                      </w:rPr>
                      <w:noBreakHyphen/>
                      <w:t>cz.fluke.com/site/privacy</w:t>
                    </w:r>
                  </w:hyperlink>
                  <w:r w:rsidR="00275C74">
                    <w:rPr>
                      <w:rFonts w:eastAsia="Calibri"/>
                      <w:color w:val="000000"/>
                      <w:sz w:val="18"/>
                      <w:szCs w:val="18"/>
                      <w:lang w:val="cs-CZ"/>
                    </w:rPr>
                    <w:t>). Máte</w:t>
                  </w:r>
                  <w:r w:rsidR="00275C74">
                    <w:rPr>
                      <w:rFonts w:eastAsia="Calibri"/>
                      <w:color w:val="000000"/>
                      <w:sz w:val="18"/>
                      <w:szCs w:val="18"/>
                      <w:lang w:val="cs-CZ"/>
                    </w:rPr>
                    <w:noBreakHyphen/>
                    <w:t>li jakékoliv dotazy na tyto podmínky nebo propagační akci, zašlete je e</w:t>
                  </w:r>
                  <w:r w:rsidR="00275C74">
                    <w:rPr>
                      <w:rFonts w:eastAsia="Calibri"/>
                      <w:color w:val="000000"/>
                      <w:sz w:val="18"/>
                      <w:szCs w:val="18"/>
                      <w:lang w:val="cs-CZ"/>
                    </w:rPr>
                    <w:noBreakHyphen/>
                    <w:t xml:space="preserve">mailem na adresu </w:t>
                  </w:r>
                  <w:hyperlink r:id="rId9" w:history="1">
                    <w:r w:rsidR="00275C74">
                      <w:rPr>
                        <w:rFonts w:eastAsia="Calibri"/>
                        <w:color w:val="0563C1"/>
                        <w:sz w:val="18"/>
                        <w:szCs w:val="18"/>
                        <w:u w:val="single"/>
                        <w:lang w:val="cs-CZ"/>
                      </w:rPr>
                      <w:t>privacypolicy@fluke.com</w:t>
                    </w:r>
                  </w:hyperlink>
                  <w:r w:rsidR="00275C74">
                    <w:rPr>
                      <w:rFonts w:eastAsia="Calibri"/>
                      <w:color w:val="000000"/>
                      <w:sz w:val="18"/>
                      <w:szCs w:val="18"/>
                      <w:lang w:val="cs-CZ"/>
                    </w:rPr>
                    <w:t xml:space="preserve"> nebo zašlete písemně dotazy na adresu uvedenou níže.</w:t>
                  </w:r>
                  <w:r w:rsidR="00275C74">
                    <w:rPr>
                      <w:rFonts w:eastAsia="Calibri"/>
                      <w:color w:val="000000"/>
                      <w:sz w:val="18"/>
                      <w:szCs w:val="18"/>
                      <w:lang w:val="cs-CZ"/>
                    </w:rPr>
                    <w:br/>
                  </w:r>
                  <w:r w:rsidR="00275C74">
                    <w:rPr>
                      <w:rFonts w:eastAsia="Calibri"/>
                      <w:color w:val="000000"/>
                      <w:sz w:val="18"/>
                      <w:szCs w:val="18"/>
                      <w:lang w:val="cs-CZ"/>
                    </w:rPr>
                    <w:br/>
                  </w:r>
                  <w:r w:rsidR="00275C74">
                    <w:rPr>
                      <w:rFonts w:eastAsia="Calibri"/>
                      <w:color w:val="000000"/>
                      <w:sz w:val="18"/>
                      <w:szCs w:val="18"/>
                      <w:lang w:val="cs-CZ"/>
                    </w:rPr>
                    <w:lastRenderedPageBreak/>
                    <w:t>8. Informace o adrese pořadatele:</w:t>
                  </w:r>
                  <w:r w:rsidR="00275C74">
                    <w:rPr>
                      <w:rFonts w:eastAsia="Calibri"/>
                      <w:color w:val="000000"/>
                      <w:sz w:val="18"/>
                      <w:szCs w:val="18"/>
                      <w:lang w:val="cs-CZ"/>
                    </w:rPr>
                    <w:br/>
                  </w:r>
                  <w:r w:rsidR="00275C74">
                    <w:rPr>
                      <w:rFonts w:eastAsia="Calibri"/>
                      <w:color w:val="000000"/>
                      <w:sz w:val="18"/>
                      <w:szCs w:val="18"/>
                      <w:lang w:val="cs-CZ"/>
                    </w:rPr>
                    <w:br/>
                    <w:t>Fluke Europe B.V.,  BIC 1, 5657 BX , Nizozemsko.</w:t>
                  </w:r>
                  <w:r w:rsidR="00275C74">
                    <w:rPr>
                      <w:rFonts w:eastAsia="Calibri"/>
                      <w:color w:val="000000"/>
                      <w:sz w:val="18"/>
                      <w:szCs w:val="18"/>
                      <w:lang w:val="cs-CZ"/>
                    </w:rPr>
                    <w:br/>
                  </w:r>
                  <w:r w:rsidR="00275C74">
                    <w:rPr>
                      <w:rFonts w:eastAsia="Calibri"/>
                      <w:color w:val="000000"/>
                      <w:sz w:val="18"/>
                      <w:szCs w:val="18"/>
                      <w:lang w:val="cs-CZ"/>
                    </w:rPr>
                    <w:br/>
                    <w:t>9. Upozornění týkající se autorských práv a ochranných známek:</w:t>
                  </w:r>
                  <w:r w:rsidR="00275C74">
                    <w:rPr>
                      <w:rFonts w:eastAsia="Calibri"/>
                      <w:color w:val="000000"/>
                      <w:sz w:val="18"/>
                      <w:szCs w:val="18"/>
                      <w:lang w:val="cs-CZ"/>
                    </w:rPr>
                    <w:br/>
                    <w:t>Propagační akce a všechny doprovodné materiály podléhají autorskému právu © 2023 společnosti Fluke Corporation a jejích přidružených právnických osob. Všechna práva vyhrazena. FLUKE je registrovaná obchodní známka společnosti Fluke Corporation.</w:t>
                  </w:r>
                </w:p>
                <w:p w14:paraId="3DA15617" w14:textId="77777777" w:rsidR="004E2DCE" w:rsidRPr="00275C74" w:rsidRDefault="004E2DCE">
                  <w:pPr>
                    <w:rPr>
                      <w:rFonts w:asciiTheme="minorHAnsi" w:eastAsia="Times New Roman" w:hAnsiTheme="minorHAnsi" w:cstheme="minorHAnsi"/>
                      <w:sz w:val="20"/>
                      <w:szCs w:val="20"/>
                      <w:lang w:val="cs-CZ"/>
                    </w:rPr>
                  </w:pPr>
                </w:p>
              </w:tc>
            </w:tr>
          </w:tbl>
          <w:p w14:paraId="025ED546" w14:textId="77777777" w:rsidR="004E2DCE" w:rsidRPr="00275C74" w:rsidRDefault="004E2DCE">
            <w:pPr>
              <w:rPr>
                <w:rFonts w:asciiTheme="minorHAnsi" w:eastAsia="Times New Roman" w:hAnsiTheme="minorHAnsi" w:cstheme="minorHAnsi"/>
                <w:sz w:val="20"/>
                <w:szCs w:val="20"/>
                <w:lang w:val="cs-CZ"/>
              </w:rPr>
            </w:pPr>
          </w:p>
        </w:tc>
      </w:tr>
    </w:tbl>
    <w:p w14:paraId="5E1CDA51" w14:textId="77777777" w:rsidR="00E57D3A" w:rsidRPr="00275C74" w:rsidRDefault="00E57D3A">
      <w:pPr>
        <w:rPr>
          <w:rFonts w:asciiTheme="minorHAnsi" w:hAnsiTheme="minorHAnsi" w:cstheme="minorHAnsi"/>
          <w:lang w:val="cs-CZ"/>
        </w:rPr>
      </w:pPr>
    </w:p>
    <w:sectPr w:rsidR="00E57D3A" w:rsidRPr="00275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4CFB"/>
    <w:multiLevelType w:val="hybridMultilevel"/>
    <w:tmpl w:val="E00CC542"/>
    <w:lvl w:ilvl="0" w:tplc="9EF832AC">
      <w:start w:val="1"/>
      <w:numFmt w:val="bullet"/>
      <w:lvlText w:val=""/>
      <w:lvlJc w:val="left"/>
      <w:pPr>
        <w:ind w:left="720" w:hanging="360"/>
      </w:pPr>
      <w:rPr>
        <w:rFonts w:ascii="Symbol" w:hAnsi="Symbol" w:hint="default"/>
      </w:rPr>
    </w:lvl>
    <w:lvl w:ilvl="1" w:tplc="5A340038" w:tentative="1">
      <w:start w:val="1"/>
      <w:numFmt w:val="bullet"/>
      <w:lvlText w:val="o"/>
      <w:lvlJc w:val="left"/>
      <w:pPr>
        <w:ind w:left="1440" w:hanging="360"/>
      </w:pPr>
      <w:rPr>
        <w:rFonts w:ascii="Courier New" w:hAnsi="Courier New" w:cs="Courier New" w:hint="default"/>
      </w:rPr>
    </w:lvl>
    <w:lvl w:ilvl="2" w:tplc="DB9C93B8" w:tentative="1">
      <w:start w:val="1"/>
      <w:numFmt w:val="bullet"/>
      <w:lvlText w:val=""/>
      <w:lvlJc w:val="left"/>
      <w:pPr>
        <w:ind w:left="2160" w:hanging="360"/>
      </w:pPr>
      <w:rPr>
        <w:rFonts w:ascii="Wingdings" w:hAnsi="Wingdings" w:hint="default"/>
      </w:rPr>
    </w:lvl>
    <w:lvl w:ilvl="3" w:tplc="7BB65418" w:tentative="1">
      <w:start w:val="1"/>
      <w:numFmt w:val="bullet"/>
      <w:lvlText w:val=""/>
      <w:lvlJc w:val="left"/>
      <w:pPr>
        <w:ind w:left="2880" w:hanging="360"/>
      </w:pPr>
      <w:rPr>
        <w:rFonts w:ascii="Symbol" w:hAnsi="Symbol" w:hint="default"/>
      </w:rPr>
    </w:lvl>
    <w:lvl w:ilvl="4" w:tplc="9ED26A5C" w:tentative="1">
      <w:start w:val="1"/>
      <w:numFmt w:val="bullet"/>
      <w:lvlText w:val="o"/>
      <w:lvlJc w:val="left"/>
      <w:pPr>
        <w:ind w:left="3600" w:hanging="360"/>
      </w:pPr>
      <w:rPr>
        <w:rFonts w:ascii="Courier New" w:hAnsi="Courier New" w:cs="Courier New" w:hint="default"/>
      </w:rPr>
    </w:lvl>
    <w:lvl w:ilvl="5" w:tplc="CA20D6F6" w:tentative="1">
      <w:start w:val="1"/>
      <w:numFmt w:val="bullet"/>
      <w:lvlText w:val=""/>
      <w:lvlJc w:val="left"/>
      <w:pPr>
        <w:ind w:left="4320" w:hanging="360"/>
      </w:pPr>
      <w:rPr>
        <w:rFonts w:ascii="Wingdings" w:hAnsi="Wingdings" w:hint="default"/>
      </w:rPr>
    </w:lvl>
    <w:lvl w:ilvl="6" w:tplc="126063F0" w:tentative="1">
      <w:start w:val="1"/>
      <w:numFmt w:val="bullet"/>
      <w:lvlText w:val=""/>
      <w:lvlJc w:val="left"/>
      <w:pPr>
        <w:ind w:left="5040" w:hanging="360"/>
      </w:pPr>
      <w:rPr>
        <w:rFonts w:ascii="Symbol" w:hAnsi="Symbol" w:hint="default"/>
      </w:rPr>
    </w:lvl>
    <w:lvl w:ilvl="7" w:tplc="642A3728" w:tentative="1">
      <w:start w:val="1"/>
      <w:numFmt w:val="bullet"/>
      <w:lvlText w:val="o"/>
      <w:lvlJc w:val="left"/>
      <w:pPr>
        <w:ind w:left="5760" w:hanging="360"/>
      </w:pPr>
      <w:rPr>
        <w:rFonts w:ascii="Courier New" w:hAnsi="Courier New" w:cs="Courier New" w:hint="default"/>
      </w:rPr>
    </w:lvl>
    <w:lvl w:ilvl="8" w:tplc="80304A9A" w:tentative="1">
      <w:start w:val="1"/>
      <w:numFmt w:val="bullet"/>
      <w:lvlText w:val=""/>
      <w:lvlJc w:val="left"/>
      <w:pPr>
        <w:ind w:left="6480" w:hanging="360"/>
      </w:pPr>
      <w:rPr>
        <w:rFonts w:ascii="Wingdings" w:hAnsi="Wingdings" w:hint="default"/>
      </w:rPr>
    </w:lvl>
  </w:abstractNum>
  <w:abstractNum w:abstractNumId="1" w15:restartNumberingAfterBreak="0">
    <w:nsid w:val="617F1BF2"/>
    <w:multiLevelType w:val="hybridMultilevel"/>
    <w:tmpl w:val="9EBC038C"/>
    <w:lvl w:ilvl="0" w:tplc="30766BCC">
      <w:start w:val="1"/>
      <w:numFmt w:val="bullet"/>
      <w:lvlText w:val=""/>
      <w:lvlJc w:val="left"/>
      <w:pPr>
        <w:ind w:left="720" w:hanging="360"/>
      </w:pPr>
      <w:rPr>
        <w:rFonts w:ascii="Symbol" w:hAnsi="Symbol" w:hint="default"/>
      </w:rPr>
    </w:lvl>
    <w:lvl w:ilvl="1" w:tplc="EEA0FE4A" w:tentative="1">
      <w:start w:val="1"/>
      <w:numFmt w:val="bullet"/>
      <w:lvlText w:val="o"/>
      <w:lvlJc w:val="left"/>
      <w:pPr>
        <w:ind w:left="1440" w:hanging="360"/>
      </w:pPr>
      <w:rPr>
        <w:rFonts w:ascii="Courier New" w:hAnsi="Courier New" w:cs="Courier New" w:hint="default"/>
      </w:rPr>
    </w:lvl>
    <w:lvl w:ilvl="2" w:tplc="00F65DE0" w:tentative="1">
      <w:start w:val="1"/>
      <w:numFmt w:val="bullet"/>
      <w:lvlText w:val=""/>
      <w:lvlJc w:val="left"/>
      <w:pPr>
        <w:ind w:left="2160" w:hanging="360"/>
      </w:pPr>
      <w:rPr>
        <w:rFonts w:ascii="Wingdings" w:hAnsi="Wingdings" w:hint="default"/>
      </w:rPr>
    </w:lvl>
    <w:lvl w:ilvl="3" w:tplc="D1EE1B20" w:tentative="1">
      <w:start w:val="1"/>
      <w:numFmt w:val="bullet"/>
      <w:lvlText w:val=""/>
      <w:lvlJc w:val="left"/>
      <w:pPr>
        <w:ind w:left="2880" w:hanging="360"/>
      </w:pPr>
      <w:rPr>
        <w:rFonts w:ascii="Symbol" w:hAnsi="Symbol" w:hint="default"/>
      </w:rPr>
    </w:lvl>
    <w:lvl w:ilvl="4" w:tplc="EF58B060" w:tentative="1">
      <w:start w:val="1"/>
      <w:numFmt w:val="bullet"/>
      <w:lvlText w:val="o"/>
      <w:lvlJc w:val="left"/>
      <w:pPr>
        <w:ind w:left="3600" w:hanging="360"/>
      </w:pPr>
      <w:rPr>
        <w:rFonts w:ascii="Courier New" w:hAnsi="Courier New" w:cs="Courier New" w:hint="default"/>
      </w:rPr>
    </w:lvl>
    <w:lvl w:ilvl="5" w:tplc="CC5A4F24" w:tentative="1">
      <w:start w:val="1"/>
      <w:numFmt w:val="bullet"/>
      <w:lvlText w:val=""/>
      <w:lvlJc w:val="left"/>
      <w:pPr>
        <w:ind w:left="4320" w:hanging="360"/>
      </w:pPr>
      <w:rPr>
        <w:rFonts w:ascii="Wingdings" w:hAnsi="Wingdings" w:hint="default"/>
      </w:rPr>
    </w:lvl>
    <w:lvl w:ilvl="6" w:tplc="73EECCF6" w:tentative="1">
      <w:start w:val="1"/>
      <w:numFmt w:val="bullet"/>
      <w:lvlText w:val=""/>
      <w:lvlJc w:val="left"/>
      <w:pPr>
        <w:ind w:left="5040" w:hanging="360"/>
      </w:pPr>
      <w:rPr>
        <w:rFonts w:ascii="Symbol" w:hAnsi="Symbol" w:hint="default"/>
      </w:rPr>
    </w:lvl>
    <w:lvl w:ilvl="7" w:tplc="904AFA96" w:tentative="1">
      <w:start w:val="1"/>
      <w:numFmt w:val="bullet"/>
      <w:lvlText w:val="o"/>
      <w:lvlJc w:val="left"/>
      <w:pPr>
        <w:ind w:left="5760" w:hanging="360"/>
      </w:pPr>
      <w:rPr>
        <w:rFonts w:ascii="Courier New" w:hAnsi="Courier New" w:cs="Courier New" w:hint="default"/>
      </w:rPr>
    </w:lvl>
    <w:lvl w:ilvl="8" w:tplc="F572D316" w:tentative="1">
      <w:start w:val="1"/>
      <w:numFmt w:val="bullet"/>
      <w:lvlText w:val=""/>
      <w:lvlJc w:val="left"/>
      <w:pPr>
        <w:ind w:left="6480" w:hanging="360"/>
      </w:pPr>
      <w:rPr>
        <w:rFonts w:ascii="Wingdings" w:hAnsi="Wingdings" w:hint="default"/>
      </w:rPr>
    </w:lvl>
  </w:abstractNum>
  <w:num w:numId="1" w16cid:durableId="354892051">
    <w:abstractNumId w:val="1"/>
  </w:num>
  <w:num w:numId="2" w16cid:durableId="791830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CE"/>
    <w:rsid w:val="001C4264"/>
    <w:rsid w:val="001D3318"/>
    <w:rsid w:val="00223F5B"/>
    <w:rsid w:val="00275C74"/>
    <w:rsid w:val="003E515C"/>
    <w:rsid w:val="00481C31"/>
    <w:rsid w:val="004E26BD"/>
    <w:rsid w:val="004E2DCE"/>
    <w:rsid w:val="005435D0"/>
    <w:rsid w:val="00580E10"/>
    <w:rsid w:val="006204D8"/>
    <w:rsid w:val="00654480"/>
    <w:rsid w:val="006F223F"/>
    <w:rsid w:val="007137DD"/>
    <w:rsid w:val="00727A27"/>
    <w:rsid w:val="007345FA"/>
    <w:rsid w:val="007E6FA3"/>
    <w:rsid w:val="008205FF"/>
    <w:rsid w:val="008B68C7"/>
    <w:rsid w:val="0096648F"/>
    <w:rsid w:val="009B5EA4"/>
    <w:rsid w:val="00CD0D23"/>
    <w:rsid w:val="00CF4C86"/>
    <w:rsid w:val="00D144B7"/>
    <w:rsid w:val="00D86A7E"/>
    <w:rsid w:val="00DE221E"/>
    <w:rsid w:val="00DF5F43"/>
    <w:rsid w:val="00E5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7D40"/>
  <w15:docId w15:val="{0B68434A-837A-4678-B11B-E7EEB7C7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E2DC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E2D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2DCE"/>
    <w:rPr>
      <w:rFonts w:ascii="Calibri" w:hAnsi="Calibri" w:cs="Calibri"/>
      <w:b/>
      <w:bCs/>
      <w:sz w:val="36"/>
      <w:szCs w:val="36"/>
    </w:rPr>
  </w:style>
  <w:style w:type="character" w:styleId="Hyperlink">
    <w:name w:val="Hyperlink"/>
    <w:basedOn w:val="DefaultParagraphFont"/>
    <w:uiPriority w:val="99"/>
    <w:unhideWhenUsed/>
    <w:rsid w:val="004E2DCE"/>
    <w:rPr>
      <w:color w:val="0563C1"/>
      <w:u w:val="single"/>
    </w:rPr>
  </w:style>
  <w:style w:type="character" w:customStyle="1" w:styleId="footerpipe">
    <w:name w:val="footer_pipe"/>
    <w:basedOn w:val="DefaultParagraphFont"/>
    <w:rsid w:val="004E2DCE"/>
  </w:style>
  <w:style w:type="character" w:styleId="Strong">
    <w:name w:val="Strong"/>
    <w:basedOn w:val="DefaultParagraphFont"/>
    <w:uiPriority w:val="22"/>
    <w:qFormat/>
    <w:rsid w:val="004E2DCE"/>
    <w:rPr>
      <w:b/>
      <w:bCs/>
    </w:rPr>
  </w:style>
  <w:style w:type="character" w:customStyle="1" w:styleId="UnresolvedMention1">
    <w:name w:val="Unresolved Mention1"/>
    <w:basedOn w:val="DefaultParagraphFont"/>
    <w:uiPriority w:val="99"/>
    <w:semiHidden/>
    <w:unhideWhenUsed/>
    <w:rsid w:val="00481C31"/>
    <w:rPr>
      <w:color w:val="605E5C"/>
      <w:shd w:val="clear" w:color="auto" w:fill="E1DFDD"/>
    </w:rPr>
  </w:style>
  <w:style w:type="paragraph" w:styleId="ListParagraph">
    <w:name w:val="List Paragraph"/>
    <w:basedOn w:val="Normal"/>
    <w:uiPriority w:val="34"/>
    <w:qFormat/>
    <w:rsid w:val="00CF4C86"/>
    <w:pPr>
      <w:ind w:left="720"/>
      <w:contextualSpacing/>
    </w:pPr>
  </w:style>
  <w:style w:type="paragraph" w:styleId="Revision">
    <w:name w:val="Revision"/>
    <w:hidden/>
    <w:uiPriority w:val="99"/>
    <w:semiHidden/>
    <w:rsid w:val="00727A27"/>
    <w:pPr>
      <w:spacing w:after="0" w:line="240" w:lineRule="auto"/>
    </w:pPr>
    <w:rPr>
      <w:rFonts w:ascii="Calibri" w:hAnsi="Calibri" w:cs="Calibri"/>
    </w:rPr>
  </w:style>
  <w:style w:type="character" w:styleId="UnresolvedMention">
    <w:name w:val="Unresolved Mention"/>
    <w:basedOn w:val="DefaultParagraphFont"/>
    <w:uiPriority w:val="99"/>
    <w:rsid w:val="00275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n-us.fluke.com/site/privacy" TargetMode="External"/><Relationship Id="rId3" Type="http://schemas.openxmlformats.org/officeDocument/2006/relationships/settings" Target="settings.xml"/><Relationship Id="rId7" Type="http://schemas.openxmlformats.org/officeDocument/2006/relationships/hyperlink" Target="http://www.fluke.cz/freeflu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uke.cz/freefluke" TargetMode="External"/><Relationship Id="rId11" Type="http://schemas.openxmlformats.org/officeDocument/2006/relationships/theme" Target="theme/theme1.xml"/><Relationship Id="rId5" Type="http://schemas.openxmlformats.org/officeDocument/2006/relationships/hyperlink" Target="http://www.fluke.cz/freeflukeclai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policy@flu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2242</Words>
  <Characters>12784</Characters>
  <Application>Microsoft Office Word</Application>
  <DocSecurity>0</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Wilhelm</dc:creator>
  <cp:lastModifiedBy>Gastel van, Ernie</cp:lastModifiedBy>
  <cp:revision>2</cp:revision>
  <dcterms:created xsi:type="dcterms:W3CDTF">2023-07-24T09:09:00Z</dcterms:created>
  <dcterms:modified xsi:type="dcterms:W3CDTF">2023-07-24T09:09:00Z</dcterms:modified>
</cp:coreProperties>
</file>